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80362" w14:textId="77777777" w:rsidR="003B2AED" w:rsidRPr="006761D6" w:rsidRDefault="003C5EA9" w:rsidP="003B2AED">
      <w:pPr>
        <w:spacing w:after="0" w:line="240" w:lineRule="auto"/>
        <w:ind w:right="111"/>
        <w:contextualSpacing/>
        <w:jc w:val="center"/>
        <w:rPr>
          <w:rFonts w:ascii="Times New Roman" w:hAnsi="Times New Roman"/>
          <w:b/>
          <w:sz w:val="28"/>
          <w:szCs w:val="28"/>
        </w:rPr>
      </w:pPr>
      <w:r w:rsidRPr="006761D6">
        <w:rPr>
          <w:rFonts w:ascii="Times New Roman" w:hAnsi="Times New Roman"/>
          <w:b/>
          <w:sz w:val="28"/>
          <w:szCs w:val="28"/>
        </w:rPr>
        <w:t>С</w:t>
      </w:r>
      <w:r w:rsidR="003B2AED" w:rsidRPr="006761D6">
        <w:rPr>
          <w:rFonts w:ascii="Times New Roman" w:hAnsi="Times New Roman"/>
          <w:b/>
          <w:sz w:val="28"/>
          <w:szCs w:val="28"/>
        </w:rPr>
        <w:t>РАВНИТЕЛЬНАЯ ТАБЛИЦА</w:t>
      </w:r>
    </w:p>
    <w:p w14:paraId="1EB66EB1" w14:textId="77777777" w:rsidR="003B2AED" w:rsidRPr="006761D6" w:rsidRDefault="006761D6" w:rsidP="003B2AED">
      <w:pPr>
        <w:spacing w:after="0" w:line="240" w:lineRule="auto"/>
        <w:ind w:right="111"/>
        <w:contextualSpacing/>
        <w:jc w:val="center"/>
        <w:rPr>
          <w:rFonts w:ascii="Times New Roman" w:hAnsi="Times New Roman"/>
          <w:sz w:val="28"/>
          <w:szCs w:val="28"/>
        </w:rPr>
      </w:pPr>
      <w:r w:rsidRPr="006761D6">
        <w:rPr>
          <w:rFonts w:ascii="Times New Roman" w:hAnsi="Times New Roman"/>
          <w:b/>
          <w:sz w:val="28"/>
          <w:szCs w:val="28"/>
        </w:rPr>
        <w:t>к</w:t>
      </w:r>
      <w:r w:rsidR="001D1CD4" w:rsidRPr="006761D6">
        <w:rPr>
          <w:rFonts w:ascii="Times New Roman" w:hAnsi="Times New Roman"/>
          <w:b/>
          <w:sz w:val="28"/>
          <w:szCs w:val="28"/>
        </w:rPr>
        <w:t xml:space="preserve"> </w:t>
      </w:r>
      <w:r w:rsidRPr="006761D6">
        <w:rPr>
          <w:rFonts w:ascii="Times New Roman" w:eastAsia="Times New Roman" w:hAnsi="Times New Roman"/>
          <w:b/>
          <w:bCs/>
          <w:color w:val="222222"/>
          <w:sz w:val="28"/>
          <w:szCs w:val="28"/>
          <w:lang w:eastAsia="ru-RU"/>
        </w:rPr>
        <w:t>Порядку расчета критериев степени риска</w:t>
      </w:r>
    </w:p>
    <w:p w14:paraId="57C13698" w14:textId="77777777" w:rsidR="003B2AED" w:rsidRPr="00FB3A02" w:rsidRDefault="003B2AED" w:rsidP="003B2AED">
      <w:pPr>
        <w:spacing w:after="0" w:line="240" w:lineRule="auto"/>
        <w:ind w:right="111"/>
        <w:contextualSpacing/>
        <w:jc w:val="center"/>
        <w:rPr>
          <w:rFonts w:ascii="Times New Roman" w:eastAsia="Times New Roman" w:hAnsi="Times New Roman" w:cs="Times New Roman"/>
          <w:sz w:val="28"/>
          <w:szCs w:val="28"/>
          <w:lang w:eastAsia="ru-RU"/>
        </w:rPr>
      </w:pPr>
    </w:p>
    <w:tbl>
      <w:tblPr>
        <w:tblpPr w:leftFromText="180" w:rightFromText="180" w:vertAnchor="text" w:tblpX="-754" w:tblpY="1"/>
        <w:tblOverlap w:val="neve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5528"/>
        <w:gridCol w:w="5387"/>
        <w:gridCol w:w="3827"/>
      </w:tblGrid>
      <w:tr w:rsidR="002279E1" w:rsidRPr="002279E1" w14:paraId="1B99F9BC" w14:textId="77777777" w:rsidTr="00E45F0B">
        <w:trPr>
          <w:trHeight w:val="838"/>
        </w:trPr>
        <w:tc>
          <w:tcPr>
            <w:tcW w:w="562" w:type="dxa"/>
            <w:tcBorders>
              <w:top w:val="single" w:sz="4" w:space="0" w:color="auto"/>
              <w:left w:val="single" w:sz="4" w:space="0" w:color="auto"/>
              <w:bottom w:val="single" w:sz="4" w:space="0" w:color="auto"/>
              <w:right w:val="single" w:sz="4" w:space="0" w:color="auto"/>
            </w:tcBorders>
            <w:hideMark/>
          </w:tcPr>
          <w:p w14:paraId="2A584B33" w14:textId="77777777" w:rsidR="001D1CD4" w:rsidRPr="002279E1" w:rsidRDefault="001D1CD4" w:rsidP="007A4B13">
            <w:pPr>
              <w:pStyle w:val="NoSpacing"/>
              <w:rPr>
                <w:rFonts w:ascii="Times New Roman" w:eastAsia="Times New Roman" w:hAnsi="Times New Roman" w:cs="Times New Roman"/>
                <w:b/>
                <w:color w:val="000000" w:themeColor="text1"/>
                <w:sz w:val="24"/>
                <w:szCs w:val="24"/>
              </w:rPr>
            </w:pPr>
            <w:r w:rsidRPr="002279E1">
              <w:rPr>
                <w:rFonts w:ascii="Times New Roman" w:hAnsi="Times New Roman" w:cs="Times New Roman"/>
                <w:b/>
                <w:color w:val="000000" w:themeColor="text1"/>
                <w:sz w:val="24"/>
                <w:szCs w:val="24"/>
              </w:rPr>
              <w:t>№</w:t>
            </w:r>
          </w:p>
          <w:p w14:paraId="18499F2C" w14:textId="77777777" w:rsidR="001D1CD4" w:rsidRPr="002279E1" w:rsidRDefault="001D1CD4" w:rsidP="007A4B13">
            <w:pPr>
              <w:pStyle w:val="NoSpacing"/>
              <w:rPr>
                <w:rFonts w:ascii="Times New Roman" w:eastAsia="Times New Roman" w:hAnsi="Times New Roman" w:cs="Times New Roman"/>
                <w:b/>
                <w:color w:val="000000" w:themeColor="text1"/>
                <w:sz w:val="24"/>
                <w:szCs w:val="24"/>
              </w:rPr>
            </w:pPr>
            <w:r w:rsidRPr="002279E1">
              <w:rPr>
                <w:rFonts w:ascii="Times New Roman" w:hAnsi="Times New Roman" w:cs="Times New Roman"/>
                <w:b/>
                <w:color w:val="000000" w:themeColor="text1"/>
                <w:sz w:val="24"/>
                <w:szCs w:val="24"/>
              </w:rPr>
              <w:t>п/п</w:t>
            </w:r>
          </w:p>
        </w:tc>
        <w:tc>
          <w:tcPr>
            <w:tcW w:w="851" w:type="dxa"/>
            <w:tcBorders>
              <w:top w:val="single" w:sz="4" w:space="0" w:color="auto"/>
              <w:left w:val="single" w:sz="4" w:space="0" w:color="auto"/>
              <w:bottom w:val="single" w:sz="4" w:space="0" w:color="auto"/>
              <w:right w:val="single" w:sz="4" w:space="0" w:color="auto"/>
            </w:tcBorders>
            <w:hideMark/>
          </w:tcPr>
          <w:p w14:paraId="5B6C24F0" w14:textId="77777777" w:rsidR="001D1CD4" w:rsidRPr="002279E1" w:rsidRDefault="001D1CD4" w:rsidP="007A4B13">
            <w:pPr>
              <w:pStyle w:val="NoSpacing"/>
              <w:jc w:val="center"/>
              <w:rPr>
                <w:rFonts w:ascii="Times New Roman" w:eastAsia="Times New Roman" w:hAnsi="Times New Roman" w:cs="Times New Roman"/>
                <w:b/>
                <w:color w:val="000000" w:themeColor="text1"/>
                <w:sz w:val="24"/>
                <w:szCs w:val="24"/>
              </w:rPr>
            </w:pPr>
            <w:r w:rsidRPr="002279E1">
              <w:rPr>
                <w:rFonts w:ascii="Times New Roman" w:hAnsi="Times New Roman" w:cs="Times New Roman"/>
                <w:b/>
                <w:color w:val="000000" w:themeColor="text1"/>
                <w:sz w:val="24"/>
                <w:szCs w:val="24"/>
              </w:rPr>
              <w:t>Структурный элемент</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ED1EFBD" w14:textId="7911FD11" w:rsidR="001D1CD4" w:rsidRPr="002279E1" w:rsidRDefault="001D1CD4" w:rsidP="006761D6">
            <w:pPr>
              <w:pStyle w:val="NoSpacing"/>
              <w:jc w:val="center"/>
              <w:rPr>
                <w:rFonts w:ascii="Times New Roman" w:eastAsia="Times New Roman" w:hAnsi="Times New Roman" w:cs="Times New Roman"/>
                <w:b/>
                <w:color w:val="000000" w:themeColor="text1"/>
                <w:sz w:val="24"/>
                <w:szCs w:val="24"/>
              </w:rPr>
            </w:pPr>
            <w:r w:rsidRPr="002279E1">
              <w:rPr>
                <w:rFonts w:ascii="Times New Roman" w:hAnsi="Times New Roman" w:cs="Times New Roman"/>
                <w:b/>
                <w:color w:val="000000" w:themeColor="text1"/>
                <w:sz w:val="24"/>
                <w:szCs w:val="24"/>
              </w:rPr>
              <w:t>Редакция</w:t>
            </w:r>
            <w:r w:rsidR="00444B21" w:rsidRPr="002279E1">
              <w:rPr>
                <w:rFonts w:ascii="Times New Roman" w:hAnsi="Times New Roman" w:cs="Times New Roman"/>
                <w:b/>
                <w:color w:val="000000" w:themeColor="text1"/>
                <w:sz w:val="24"/>
                <w:szCs w:val="24"/>
              </w:rPr>
              <w:t>,</w:t>
            </w:r>
            <w:r w:rsidRPr="002279E1">
              <w:rPr>
                <w:rFonts w:ascii="Times New Roman" w:hAnsi="Times New Roman" w:cs="Times New Roman"/>
                <w:b/>
                <w:color w:val="000000" w:themeColor="text1"/>
                <w:sz w:val="24"/>
                <w:szCs w:val="24"/>
              </w:rPr>
              <w:t xml:space="preserve"> утвержденная КГД</w:t>
            </w:r>
          </w:p>
        </w:tc>
        <w:tc>
          <w:tcPr>
            <w:tcW w:w="5387" w:type="dxa"/>
            <w:tcBorders>
              <w:top w:val="single" w:sz="4" w:space="0" w:color="auto"/>
              <w:left w:val="single" w:sz="4" w:space="0" w:color="auto"/>
              <w:bottom w:val="single" w:sz="4" w:space="0" w:color="auto"/>
              <w:right w:val="single" w:sz="4" w:space="0" w:color="auto"/>
            </w:tcBorders>
            <w:vAlign w:val="center"/>
          </w:tcPr>
          <w:p w14:paraId="36E71CB9" w14:textId="0448642C" w:rsidR="001D1CD4" w:rsidRPr="002279E1" w:rsidRDefault="001D1CD4" w:rsidP="006761D6">
            <w:pPr>
              <w:pStyle w:val="NoSpacing"/>
              <w:jc w:val="center"/>
              <w:rPr>
                <w:rFonts w:ascii="Times New Roman" w:eastAsia="Times New Roman" w:hAnsi="Times New Roman" w:cs="Times New Roman"/>
                <w:b/>
                <w:color w:val="000000" w:themeColor="text1"/>
                <w:sz w:val="24"/>
                <w:szCs w:val="24"/>
              </w:rPr>
            </w:pPr>
            <w:r w:rsidRPr="002279E1">
              <w:rPr>
                <w:rFonts w:ascii="Times New Roman" w:hAnsi="Times New Roman" w:cs="Times New Roman"/>
                <w:b/>
                <w:color w:val="000000" w:themeColor="text1"/>
                <w:sz w:val="24"/>
                <w:szCs w:val="24"/>
              </w:rPr>
              <w:t>Редакция</w:t>
            </w:r>
            <w:r w:rsidR="00444B21" w:rsidRPr="002279E1">
              <w:rPr>
                <w:rFonts w:ascii="Times New Roman" w:hAnsi="Times New Roman" w:cs="Times New Roman"/>
                <w:b/>
                <w:color w:val="000000" w:themeColor="text1"/>
                <w:sz w:val="24"/>
                <w:szCs w:val="24"/>
              </w:rPr>
              <w:t>, предлагаемая бизнесом</w:t>
            </w:r>
          </w:p>
        </w:tc>
        <w:tc>
          <w:tcPr>
            <w:tcW w:w="3827" w:type="dxa"/>
            <w:tcBorders>
              <w:top w:val="single" w:sz="4" w:space="0" w:color="auto"/>
              <w:left w:val="single" w:sz="4" w:space="0" w:color="auto"/>
              <w:bottom w:val="single" w:sz="4" w:space="0" w:color="auto"/>
              <w:right w:val="single" w:sz="4" w:space="0" w:color="auto"/>
            </w:tcBorders>
            <w:vAlign w:val="center"/>
          </w:tcPr>
          <w:p w14:paraId="5B45B0BC" w14:textId="77777777" w:rsidR="001D1CD4" w:rsidRPr="002279E1" w:rsidRDefault="001D1CD4" w:rsidP="006761D6">
            <w:pPr>
              <w:pStyle w:val="NoSpacing"/>
              <w:jc w:val="center"/>
              <w:rPr>
                <w:rFonts w:ascii="Times New Roman" w:hAnsi="Times New Roman" w:cs="Times New Roman"/>
                <w:b/>
                <w:color w:val="000000" w:themeColor="text1"/>
                <w:sz w:val="24"/>
                <w:szCs w:val="24"/>
              </w:rPr>
            </w:pPr>
            <w:r w:rsidRPr="002279E1">
              <w:rPr>
                <w:rFonts w:ascii="Times New Roman" w:hAnsi="Times New Roman" w:cs="Times New Roman"/>
                <w:b/>
                <w:color w:val="000000" w:themeColor="text1"/>
                <w:sz w:val="24"/>
                <w:szCs w:val="24"/>
              </w:rPr>
              <w:t>Обоснование</w:t>
            </w:r>
          </w:p>
        </w:tc>
      </w:tr>
      <w:tr w:rsidR="002279E1" w:rsidRPr="002279E1" w14:paraId="52E5F455" w14:textId="77777777" w:rsidTr="00395996">
        <w:trPr>
          <w:trHeight w:val="50"/>
        </w:trPr>
        <w:tc>
          <w:tcPr>
            <w:tcW w:w="562" w:type="dxa"/>
            <w:tcBorders>
              <w:top w:val="single" w:sz="4" w:space="0" w:color="auto"/>
              <w:left w:val="single" w:sz="4" w:space="0" w:color="auto"/>
              <w:bottom w:val="single" w:sz="4" w:space="0" w:color="auto"/>
              <w:right w:val="single" w:sz="4" w:space="0" w:color="auto"/>
            </w:tcBorders>
          </w:tcPr>
          <w:p w14:paraId="5806D9D1" w14:textId="77777777" w:rsidR="00830DCF" w:rsidRPr="002279E1" w:rsidRDefault="00830DCF" w:rsidP="00395996">
            <w:pPr>
              <w:rPr>
                <w:rFonts w:ascii="Times New Roman" w:eastAsia="Times New Roman" w:hAnsi="Times New Roman" w:cs="Times New Roman"/>
                <w:color w:val="000000" w:themeColor="text1"/>
                <w:sz w:val="24"/>
                <w:szCs w:val="24"/>
              </w:rPr>
            </w:pPr>
            <w:bookmarkStart w:id="0" w:name="_Hlk145685124"/>
          </w:p>
        </w:tc>
        <w:tc>
          <w:tcPr>
            <w:tcW w:w="851" w:type="dxa"/>
            <w:tcBorders>
              <w:top w:val="single" w:sz="4" w:space="0" w:color="auto"/>
              <w:left w:val="single" w:sz="4" w:space="0" w:color="auto"/>
              <w:bottom w:val="single" w:sz="4" w:space="0" w:color="auto"/>
              <w:right w:val="single" w:sz="4" w:space="0" w:color="auto"/>
            </w:tcBorders>
          </w:tcPr>
          <w:p w14:paraId="19DF1393" w14:textId="0D4C0789" w:rsidR="00830DCF" w:rsidRPr="002279E1" w:rsidRDefault="00830DCF" w:rsidP="00395996">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п.4</w:t>
            </w:r>
          </w:p>
        </w:tc>
        <w:tc>
          <w:tcPr>
            <w:tcW w:w="5528" w:type="dxa"/>
            <w:tcBorders>
              <w:top w:val="single" w:sz="4" w:space="0" w:color="auto"/>
              <w:left w:val="single" w:sz="4" w:space="0" w:color="auto"/>
              <w:bottom w:val="single" w:sz="4" w:space="0" w:color="auto"/>
              <w:right w:val="single" w:sz="4" w:space="0" w:color="auto"/>
            </w:tcBorders>
          </w:tcPr>
          <w:p w14:paraId="79857576" w14:textId="23B20711" w:rsidR="00830DCF" w:rsidRPr="002279E1" w:rsidRDefault="00830DCF" w:rsidP="00B04244">
            <w:pPr>
              <w:pStyle w:val="ListParagraph"/>
              <w:numPr>
                <w:ilvl w:val="0"/>
                <w:numId w:val="46"/>
              </w:numPr>
              <w:tabs>
                <w:tab w:val="left" w:pos="739"/>
              </w:tabs>
              <w:spacing w:line="240" w:lineRule="atLeast"/>
              <w:ind w:left="-111" w:firstLine="820"/>
              <w:jc w:val="both"/>
              <w:rPr>
                <w:rFonts w:eastAsiaTheme="minorHAnsi"/>
                <w:bCs/>
                <w:color w:val="000000" w:themeColor="text1"/>
                <w:lang w:val="kk-KZ" w:eastAsia="en-US"/>
              </w:rPr>
            </w:pPr>
            <w:bookmarkStart w:id="1" w:name="OLE_LINK16"/>
            <w:r w:rsidRPr="002279E1">
              <w:rPr>
                <w:rFonts w:eastAsiaTheme="minorHAnsi"/>
                <w:bCs/>
                <w:color w:val="000000" w:themeColor="text1"/>
                <w:lang w:val="kk-KZ" w:eastAsia="en-US"/>
              </w:rPr>
              <w:t>Для расчета используются показатели деятельности налогоплательщика по следующим параметрам:</w:t>
            </w:r>
          </w:p>
          <w:p w14:paraId="0FF830BF" w14:textId="77777777" w:rsidR="00830DCF" w:rsidRPr="002279E1" w:rsidRDefault="00830DCF" w:rsidP="00830DCF">
            <w:pPr>
              <w:pStyle w:val="ListParagraph"/>
              <w:tabs>
                <w:tab w:val="left" w:pos="993"/>
              </w:tabs>
              <w:spacing w:line="240" w:lineRule="atLeast"/>
              <w:ind w:left="0" w:firstLine="709"/>
              <w:jc w:val="both"/>
              <w:rPr>
                <w:rFonts w:eastAsiaTheme="minorHAnsi"/>
                <w:b/>
                <w:bCs/>
                <w:color w:val="000000" w:themeColor="text1"/>
                <w:lang w:val="kk-KZ" w:eastAsia="en-US"/>
              </w:rPr>
            </w:pPr>
            <w:r w:rsidRPr="002279E1">
              <w:rPr>
                <w:rFonts w:eastAsiaTheme="minorHAnsi"/>
                <w:bCs/>
                <w:color w:val="000000" w:themeColor="text1"/>
                <w:lang w:val="kk-KZ" w:eastAsia="en-US"/>
              </w:rPr>
              <w:t xml:space="preserve">1) предприятия с крупным размером – налогоплательщики, имеющие оборот 35 000 000 000 (тридцать пять миллиардов) тенге и более тенге по данным электронных счетов-фактур (далее – ЭСФ) </w:t>
            </w:r>
            <w:r w:rsidRPr="002279E1">
              <w:rPr>
                <w:rFonts w:eastAsiaTheme="minorHAnsi"/>
                <w:b/>
                <w:bCs/>
                <w:color w:val="000000" w:themeColor="text1"/>
                <w:lang w:val="kk-KZ" w:eastAsia="en-US"/>
              </w:rPr>
              <w:t xml:space="preserve">за период с 1 января </w:t>
            </w:r>
            <w:r w:rsidRPr="002279E1">
              <w:rPr>
                <w:rFonts w:eastAsiaTheme="minorHAnsi"/>
                <w:b/>
                <w:bCs/>
                <w:color w:val="000000" w:themeColor="text1"/>
                <w:lang w:val="kk-KZ" w:eastAsia="en-US"/>
              </w:rPr>
              <w:br/>
              <w:t>2019 года по конец отчетного периода;</w:t>
            </w:r>
          </w:p>
          <w:p w14:paraId="3F72D30C" w14:textId="77777777" w:rsidR="00830DCF" w:rsidRPr="002279E1" w:rsidRDefault="00830DCF" w:rsidP="00830DCF">
            <w:pPr>
              <w:pStyle w:val="ListParagraph"/>
              <w:tabs>
                <w:tab w:val="left" w:pos="993"/>
              </w:tabs>
              <w:spacing w:line="240" w:lineRule="atLeast"/>
              <w:ind w:left="0" w:firstLine="709"/>
              <w:jc w:val="both"/>
              <w:rPr>
                <w:rFonts w:eastAsiaTheme="minorHAnsi"/>
                <w:bCs/>
                <w:color w:val="000000" w:themeColor="text1"/>
                <w:lang w:val="kk-KZ" w:eastAsia="en-US"/>
              </w:rPr>
            </w:pPr>
            <w:r w:rsidRPr="002279E1">
              <w:rPr>
                <w:rFonts w:eastAsiaTheme="minorHAnsi"/>
                <w:bCs/>
                <w:color w:val="000000" w:themeColor="text1"/>
                <w:lang w:val="kk-KZ" w:eastAsia="en-US"/>
              </w:rPr>
              <w:t>2) предприятия со средним размером – налогоплательщики, имеющие оборот менее 35 000 000 000 (тридцать пять миллиардов) тенге и 1 500 000 000 (один миллиард пятьсот миллионов) тенге и более тенге по данным ЭСФ за период с 1 января 2019 года до окончания отчетного периода;</w:t>
            </w:r>
          </w:p>
          <w:p w14:paraId="33174E06" w14:textId="77777777" w:rsidR="00830DCF" w:rsidRPr="002279E1" w:rsidRDefault="00830DCF" w:rsidP="00830DCF">
            <w:pPr>
              <w:pStyle w:val="ListParagraph"/>
              <w:tabs>
                <w:tab w:val="left" w:pos="993"/>
              </w:tabs>
              <w:spacing w:line="240" w:lineRule="atLeast"/>
              <w:ind w:left="0" w:firstLine="709"/>
              <w:jc w:val="both"/>
              <w:rPr>
                <w:rFonts w:eastAsiaTheme="minorHAnsi"/>
                <w:bCs/>
                <w:color w:val="000000" w:themeColor="text1"/>
                <w:lang w:val="kk-KZ" w:eastAsia="en-US"/>
              </w:rPr>
            </w:pPr>
            <w:r w:rsidRPr="002279E1">
              <w:rPr>
                <w:rFonts w:eastAsiaTheme="minorHAnsi"/>
                <w:bCs/>
                <w:color w:val="000000" w:themeColor="text1"/>
                <w:lang w:val="kk-KZ" w:eastAsia="en-US"/>
              </w:rPr>
              <w:t>3) предприятия с малым размером – налогоплательщики, имеющие оборот менее 1 500 000 000 (один миллиард пятьсот миллионов) тенге по данным ЭСФ за период с 1 января 2019 года до окончания отчетного периода.</w:t>
            </w:r>
          </w:p>
          <w:p w14:paraId="20190DC7" w14:textId="77777777" w:rsidR="00830DCF" w:rsidRPr="002279E1" w:rsidRDefault="00830DCF" w:rsidP="00830DCF">
            <w:pPr>
              <w:spacing w:after="0" w:line="240" w:lineRule="atLeast"/>
              <w:ind w:firstLine="709"/>
              <w:jc w:val="both"/>
              <w:rPr>
                <w:rFonts w:ascii="Times New Roman" w:hAnsi="Times New Roman" w:cs="Times New Roman"/>
                <w:bCs/>
                <w:color w:val="000000" w:themeColor="text1"/>
                <w:sz w:val="24"/>
                <w:szCs w:val="24"/>
                <w:lang w:val="kk-KZ"/>
              </w:rPr>
            </w:pPr>
            <w:r w:rsidRPr="002279E1">
              <w:rPr>
                <w:rFonts w:ascii="Times New Roman" w:hAnsi="Times New Roman" w:cs="Times New Roman"/>
                <w:bCs/>
                <w:color w:val="000000" w:themeColor="text1"/>
                <w:sz w:val="24"/>
                <w:szCs w:val="24"/>
                <w:lang w:val="kk-KZ"/>
              </w:rPr>
              <w:t xml:space="preserve">Налогоплательщикам, у которых взаиморасчеты с взаимосвязанными сторонами составляют более 70 (семьдесят) процентов и количество работников менее 10 (десять) человек, положительные баллы по критериям, </w:t>
            </w:r>
            <w:r w:rsidRPr="002279E1">
              <w:rPr>
                <w:rFonts w:ascii="Times New Roman" w:hAnsi="Times New Roman" w:cs="Times New Roman"/>
                <w:bCs/>
                <w:color w:val="000000" w:themeColor="text1"/>
                <w:sz w:val="24"/>
                <w:szCs w:val="24"/>
                <w:lang w:val="kk-KZ"/>
              </w:rPr>
              <w:lastRenderedPageBreak/>
              <w:t>предусмотренным пунктами 22, 23, 24 и 26 настоящего Порядка, не присваиваются.</w:t>
            </w:r>
          </w:p>
          <w:bookmarkEnd w:id="1"/>
          <w:p w14:paraId="1DFEB06B" w14:textId="77777777" w:rsidR="00830DCF" w:rsidRPr="002279E1" w:rsidRDefault="00830DCF" w:rsidP="00395996">
            <w:pPr>
              <w:shd w:val="clear" w:color="auto" w:fill="FFFFFF"/>
              <w:spacing w:after="0" w:line="240" w:lineRule="auto"/>
              <w:ind w:firstLine="600"/>
              <w:jc w:val="both"/>
              <w:rPr>
                <w:rFonts w:ascii="Times New Roman" w:hAnsi="Times New Roman" w:cs="Times New Roman"/>
                <w:bCs/>
                <w:color w:val="000000" w:themeColor="text1"/>
                <w:sz w:val="24"/>
                <w:szCs w:val="24"/>
                <w:lang w:val="kk-KZ"/>
              </w:rPr>
            </w:pPr>
          </w:p>
        </w:tc>
        <w:tc>
          <w:tcPr>
            <w:tcW w:w="5387" w:type="dxa"/>
            <w:tcBorders>
              <w:top w:val="single" w:sz="4" w:space="0" w:color="auto"/>
              <w:left w:val="single" w:sz="4" w:space="0" w:color="auto"/>
              <w:bottom w:val="single" w:sz="4" w:space="0" w:color="auto"/>
              <w:right w:val="single" w:sz="4" w:space="0" w:color="auto"/>
            </w:tcBorders>
          </w:tcPr>
          <w:p w14:paraId="49EE8C19" w14:textId="42FA8766" w:rsidR="00830DCF" w:rsidRPr="002279E1" w:rsidRDefault="00830DCF" w:rsidP="00B04244">
            <w:pPr>
              <w:pStyle w:val="ListParagraph"/>
              <w:numPr>
                <w:ilvl w:val="0"/>
                <w:numId w:val="47"/>
              </w:numPr>
              <w:tabs>
                <w:tab w:val="left" w:pos="748"/>
              </w:tabs>
              <w:spacing w:line="240" w:lineRule="atLeast"/>
              <w:ind w:left="0" w:firstLine="709"/>
              <w:jc w:val="both"/>
              <w:rPr>
                <w:rFonts w:eastAsiaTheme="minorHAnsi"/>
                <w:bCs/>
                <w:color w:val="000000" w:themeColor="text1"/>
                <w:lang w:val="kk-KZ" w:eastAsia="en-US"/>
              </w:rPr>
            </w:pPr>
            <w:r w:rsidRPr="002279E1">
              <w:rPr>
                <w:rFonts w:eastAsiaTheme="minorHAnsi"/>
                <w:bCs/>
                <w:color w:val="000000" w:themeColor="text1"/>
                <w:lang w:val="kk-KZ" w:eastAsia="en-US"/>
              </w:rPr>
              <w:lastRenderedPageBreak/>
              <w:t>Для расчета используются показатели деятельности налогоплательщика по следующим параметрам:</w:t>
            </w:r>
          </w:p>
          <w:p w14:paraId="60A71816" w14:textId="045978C0" w:rsidR="0007572D" w:rsidRPr="002279E1" w:rsidRDefault="00830DCF" w:rsidP="00830DCF">
            <w:pPr>
              <w:pStyle w:val="ListParagraph"/>
              <w:tabs>
                <w:tab w:val="left" w:pos="993"/>
              </w:tabs>
              <w:spacing w:line="240" w:lineRule="atLeast"/>
              <w:ind w:left="0" w:firstLine="709"/>
              <w:jc w:val="both"/>
              <w:rPr>
                <w:rFonts w:eastAsiaTheme="minorHAnsi"/>
                <w:b/>
                <w:bCs/>
                <w:color w:val="000000" w:themeColor="text1"/>
                <w:lang w:val="kk-KZ" w:eastAsia="en-US"/>
              </w:rPr>
            </w:pPr>
            <w:r w:rsidRPr="002279E1">
              <w:rPr>
                <w:rFonts w:eastAsiaTheme="minorHAnsi"/>
                <w:bCs/>
                <w:color w:val="000000" w:themeColor="text1"/>
                <w:lang w:val="kk-KZ" w:eastAsia="en-US"/>
              </w:rPr>
              <w:t xml:space="preserve">1) предприятия с крупным размером – налогоплательщики, имеющие оборот 35 000 000 000 (тридцать пять миллиардов) тенге и более тенге по данным электронных счетов-фактур (далее – ЭСФ) </w:t>
            </w:r>
            <w:bookmarkStart w:id="2" w:name="OLE_LINK18"/>
            <w:bookmarkStart w:id="3" w:name="OLE_LINK20"/>
            <w:bookmarkStart w:id="4" w:name="OLE_LINK21"/>
            <w:r w:rsidR="00C06054">
              <w:rPr>
                <w:rFonts w:eastAsiaTheme="minorHAnsi"/>
                <w:b/>
                <w:bCs/>
                <w:color w:val="000000" w:themeColor="text1"/>
                <w:lang w:val="en-US" w:eastAsia="en-US"/>
              </w:rPr>
              <w:t>c</w:t>
            </w:r>
            <w:r w:rsidR="00C06054" w:rsidRPr="00C06054">
              <w:rPr>
                <w:rFonts w:eastAsiaTheme="minorHAnsi"/>
                <w:b/>
                <w:bCs/>
                <w:color w:val="000000" w:themeColor="text1"/>
                <w:lang w:eastAsia="en-US"/>
              </w:rPr>
              <w:t xml:space="preserve"> 1</w:t>
            </w:r>
            <w:r w:rsidR="003D06CC">
              <w:rPr>
                <w:rFonts w:eastAsiaTheme="minorHAnsi"/>
                <w:b/>
                <w:bCs/>
                <w:color w:val="000000" w:themeColor="text1"/>
                <w:lang w:eastAsia="en-US"/>
              </w:rPr>
              <w:t xml:space="preserve"> </w:t>
            </w:r>
            <w:r w:rsidR="00C06054">
              <w:rPr>
                <w:rFonts w:eastAsiaTheme="minorHAnsi"/>
                <w:b/>
                <w:bCs/>
                <w:color w:val="000000" w:themeColor="text1"/>
                <w:lang w:eastAsia="en-US"/>
              </w:rPr>
              <w:t>января</w:t>
            </w:r>
            <w:r w:rsidR="003D06CC">
              <w:rPr>
                <w:rFonts w:eastAsiaTheme="minorHAnsi"/>
                <w:b/>
                <w:bCs/>
                <w:color w:val="000000" w:themeColor="text1"/>
                <w:lang w:eastAsia="en-US"/>
              </w:rPr>
              <w:t xml:space="preserve"> года, предшествующего предыдущему</w:t>
            </w:r>
            <w:r w:rsidR="0066431C">
              <w:rPr>
                <w:rFonts w:eastAsiaTheme="minorHAnsi"/>
                <w:b/>
                <w:bCs/>
                <w:color w:val="000000" w:themeColor="text1"/>
                <w:lang w:eastAsia="en-US"/>
              </w:rPr>
              <w:t xml:space="preserve"> году, </w:t>
            </w:r>
            <w:r w:rsidR="003D06CC">
              <w:rPr>
                <w:rFonts w:eastAsiaTheme="minorHAnsi"/>
                <w:b/>
                <w:bCs/>
                <w:color w:val="000000" w:themeColor="text1"/>
                <w:lang w:eastAsia="en-US"/>
              </w:rPr>
              <w:t xml:space="preserve"> в котором подано требование</w:t>
            </w:r>
            <w:r w:rsidR="0007572D" w:rsidRPr="002279E1">
              <w:rPr>
                <w:rFonts w:eastAsiaTheme="minorHAnsi"/>
                <w:b/>
                <w:bCs/>
                <w:color w:val="000000" w:themeColor="text1"/>
                <w:lang w:val="kk-KZ" w:eastAsia="en-US"/>
              </w:rPr>
              <w:t>.</w:t>
            </w:r>
            <w:bookmarkEnd w:id="2"/>
          </w:p>
          <w:bookmarkEnd w:id="3"/>
          <w:bookmarkEnd w:id="4"/>
          <w:p w14:paraId="0724143E" w14:textId="34A410D5" w:rsidR="00830DCF" w:rsidRPr="002279E1" w:rsidRDefault="00830DCF" w:rsidP="00830DCF">
            <w:pPr>
              <w:pStyle w:val="ListParagraph"/>
              <w:tabs>
                <w:tab w:val="left" w:pos="993"/>
              </w:tabs>
              <w:spacing w:line="240" w:lineRule="atLeast"/>
              <w:ind w:left="0" w:firstLine="709"/>
              <w:jc w:val="both"/>
              <w:rPr>
                <w:rFonts w:eastAsiaTheme="minorHAnsi"/>
                <w:bCs/>
                <w:color w:val="000000" w:themeColor="text1"/>
                <w:lang w:val="kk-KZ" w:eastAsia="en-US"/>
              </w:rPr>
            </w:pPr>
            <w:r w:rsidRPr="002279E1">
              <w:rPr>
                <w:rFonts w:eastAsiaTheme="minorHAnsi"/>
                <w:bCs/>
                <w:color w:val="000000" w:themeColor="text1"/>
                <w:lang w:val="kk-KZ" w:eastAsia="en-US"/>
              </w:rPr>
              <w:t xml:space="preserve">2) предприятия со средним размером – налогоплательщики, имеющие оборот менее 35 000 000 000 (тридцать пять миллиардов) тенге и 1 500 000 000 (один миллиард пятьсот миллионов) тенге и более тенге по данным ЭСФ </w:t>
            </w:r>
            <w:r w:rsidR="001927B3" w:rsidRPr="001927B3">
              <w:rPr>
                <w:rFonts w:eastAsiaTheme="minorHAnsi"/>
                <w:b/>
                <w:bCs/>
                <w:color w:val="000000" w:themeColor="text1"/>
                <w:lang w:eastAsia="en-US"/>
              </w:rPr>
              <w:t xml:space="preserve"> </w:t>
            </w:r>
            <w:r w:rsidR="001927B3">
              <w:rPr>
                <w:rFonts w:eastAsiaTheme="minorHAnsi"/>
                <w:b/>
                <w:bCs/>
                <w:color w:val="000000" w:themeColor="text1"/>
                <w:lang w:val="en-US" w:eastAsia="en-US"/>
              </w:rPr>
              <w:t>c</w:t>
            </w:r>
            <w:r w:rsidR="001927B3" w:rsidRPr="00C06054">
              <w:rPr>
                <w:rFonts w:eastAsiaTheme="minorHAnsi"/>
                <w:b/>
                <w:bCs/>
                <w:color w:val="000000" w:themeColor="text1"/>
                <w:lang w:eastAsia="en-US"/>
              </w:rPr>
              <w:t xml:space="preserve"> 1</w:t>
            </w:r>
            <w:r w:rsidR="001927B3">
              <w:rPr>
                <w:rFonts w:eastAsiaTheme="minorHAnsi"/>
                <w:b/>
                <w:bCs/>
                <w:color w:val="000000" w:themeColor="text1"/>
                <w:lang w:eastAsia="en-US"/>
              </w:rPr>
              <w:t xml:space="preserve"> января года, предшествующего предыдущему году,  в котором подано требование</w:t>
            </w:r>
            <w:r w:rsidR="001927B3" w:rsidRPr="002279E1">
              <w:rPr>
                <w:rFonts w:eastAsiaTheme="minorHAnsi"/>
                <w:b/>
                <w:bCs/>
                <w:color w:val="000000" w:themeColor="text1"/>
                <w:lang w:val="kk-KZ" w:eastAsia="en-US"/>
              </w:rPr>
              <w:t>.</w:t>
            </w:r>
          </w:p>
          <w:p w14:paraId="0E2945D3" w14:textId="48F40944" w:rsidR="00830DCF" w:rsidRPr="002279E1" w:rsidRDefault="00830DCF" w:rsidP="00830DCF">
            <w:pPr>
              <w:pStyle w:val="ListParagraph"/>
              <w:tabs>
                <w:tab w:val="left" w:pos="993"/>
              </w:tabs>
              <w:spacing w:line="240" w:lineRule="atLeast"/>
              <w:ind w:left="0" w:firstLine="709"/>
              <w:jc w:val="both"/>
              <w:rPr>
                <w:rFonts w:eastAsiaTheme="minorHAnsi"/>
                <w:bCs/>
                <w:color w:val="000000" w:themeColor="text1"/>
                <w:lang w:val="kk-KZ" w:eastAsia="en-US"/>
              </w:rPr>
            </w:pPr>
            <w:r w:rsidRPr="002279E1">
              <w:rPr>
                <w:rFonts w:eastAsiaTheme="minorHAnsi"/>
                <w:bCs/>
                <w:color w:val="000000" w:themeColor="text1"/>
                <w:lang w:val="kk-KZ" w:eastAsia="en-US"/>
              </w:rPr>
              <w:t xml:space="preserve">3) предприятия с малым размером – налогоплательщики, имеющие оборот менее 1 500 000 000 (один миллиард пятьсот миллионов) тенге по данным ЭСФ </w:t>
            </w:r>
            <w:r w:rsidR="001927B3" w:rsidRPr="001927B3">
              <w:rPr>
                <w:rFonts w:eastAsiaTheme="minorHAnsi"/>
                <w:b/>
                <w:bCs/>
                <w:color w:val="000000" w:themeColor="text1"/>
                <w:lang w:eastAsia="en-US"/>
              </w:rPr>
              <w:t xml:space="preserve"> </w:t>
            </w:r>
            <w:r w:rsidR="001927B3">
              <w:rPr>
                <w:rFonts w:eastAsiaTheme="minorHAnsi"/>
                <w:b/>
                <w:bCs/>
                <w:color w:val="000000" w:themeColor="text1"/>
                <w:lang w:val="en-US" w:eastAsia="en-US"/>
              </w:rPr>
              <w:t>c</w:t>
            </w:r>
            <w:r w:rsidR="001927B3" w:rsidRPr="00C06054">
              <w:rPr>
                <w:rFonts w:eastAsiaTheme="minorHAnsi"/>
                <w:b/>
                <w:bCs/>
                <w:color w:val="000000" w:themeColor="text1"/>
                <w:lang w:eastAsia="en-US"/>
              </w:rPr>
              <w:t xml:space="preserve"> 1</w:t>
            </w:r>
            <w:r w:rsidR="001927B3">
              <w:rPr>
                <w:rFonts w:eastAsiaTheme="minorHAnsi"/>
                <w:b/>
                <w:bCs/>
                <w:color w:val="000000" w:themeColor="text1"/>
                <w:lang w:eastAsia="en-US"/>
              </w:rPr>
              <w:t xml:space="preserve"> января года, предшествующего предыдущему году,  в котором подано требование</w:t>
            </w:r>
            <w:r w:rsidR="001927B3" w:rsidRPr="002279E1">
              <w:rPr>
                <w:rFonts w:eastAsiaTheme="minorHAnsi"/>
                <w:b/>
                <w:bCs/>
                <w:color w:val="000000" w:themeColor="text1"/>
                <w:lang w:val="kk-KZ" w:eastAsia="en-US"/>
              </w:rPr>
              <w:t>.</w:t>
            </w:r>
          </w:p>
          <w:p w14:paraId="60686513" w14:textId="77777777" w:rsidR="00830DCF" w:rsidRPr="002279E1" w:rsidRDefault="00830DCF" w:rsidP="00830DCF">
            <w:pPr>
              <w:spacing w:after="0" w:line="240" w:lineRule="atLeast"/>
              <w:ind w:firstLine="709"/>
              <w:jc w:val="both"/>
              <w:rPr>
                <w:rFonts w:ascii="Times New Roman" w:hAnsi="Times New Roman" w:cs="Times New Roman"/>
                <w:bCs/>
                <w:color w:val="000000" w:themeColor="text1"/>
                <w:sz w:val="24"/>
                <w:szCs w:val="24"/>
                <w:lang w:val="kk-KZ"/>
              </w:rPr>
            </w:pPr>
            <w:r w:rsidRPr="002279E1">
              <w:rPr>
                <w:rFonts w:ascii="Times New Roman" w:hAnsi="Times New Roman" w:cs="Times New Roman"/>
                <w:bCs/>
                <w:color w:val="000000" w:themeColor="text1"/>
                <w:sz w:val="24"/>
                <w:szCs w:val="24"/>
                <w:lang w:val="kk-KZ"/>
              </w:rPr>
              <w:t xml:space="preserve">Налогоплательщикам, у которых взаиморасчеты с взаимосвязанными сторонами </w:t>
            </w:r>
            <w:r w:rsidRPr="002279E1">
              <w:rPr>
                <w:rFonts w:ascii="Times New Roman" w:hAnsi="Times New Roman" w:cs="Times New Roman"/>
                <w:bCs/>
                <w:color w:val="000000" w:themeColor="text1"/>
                <w:sz w:val="24"/>
                <w:szCs w:val="24"/>
                <w:lang w:val="kk-KZ"/>
              </w:rPr>
              <w:lastRenderedPageBreak/>
              <w:t>составляют более 70 (семьдесят) процентов и количество работников менее 10 (десять) человек, положительные баллы по критериям, предусмотренным пунктами 22, 23, 24 и 26 настоящего Порядка, не присваиваются.</w:t>
            </w:r>
          </w:p>
          <w:p w14:paraId="4EC2AD52" w14:textId="77777777" w:rsidR="00830DCF" w:rsidRPr="002279E1" w:rsidRDefault="00830DCF" w:rsidP="00395996">
            <w:pPr>
              <w:shd w:val="clear" w:color="auto" w:fill="FFFFFF"/>
              <w:spacing w:after="0" w:line="240" w:lineRule="auto"/>
              <w:ind w:firstLine="456"/>
              <w:jc w:val="both"/>
              <w:rPr>
                <w:rFonts w:ascii="Times New Roman" w:hAnsi="Times New Roman" w:cs="Times New Roman"/>
                <w:color w:val="000000" w:themeColor="text1"/>
                <w:sz w:val="24"/>
                <w:szCs w:val="24"/>
                <w:lang w:val="kk-KZ"/>
              </w:rPr>
            </w:pPr>
          </w:p>
        </w:tc>
        <w:tc>
          <w:tcPr>
            <w:tcW w:w="3827" w:type="dxa"/>
            <w:tcBorders>
              <w:top w:val="single" w:sz="4" w:space="0" w:color="auto"/>
              <w:left w:val="single" w:sz="4" w:space="0" w:color="auto"/>
              <w:bottom w:val="single" w:sz="4" w:space="0" w:color="auto"/>
              <w:right w:val="single" w:sz="4" w:space="0" w:color="auto"/>
            </w:tcBorders>
          </w:tcPr>
          <w:p w14:paraId="76AE4A49" w14:textId="43EA0889" w:rsidR="0007572D" w:rsidRPr="002279E1" w:rsidRDefault="0007572D" w:rsidP="0007572D">
            <w:pPr>
              <w:pStyle w:val="NoSpacing"/>
              <w:ind w:firstLine="599"/>
              <w:jc w:val="both"/>
              <w:rPr>
                <w:rFonts w:ascii="Times New Roman" w:hAnsi="Times New Roman" w:cs="Times New Roman"/>
                <w:bCs/>
                <w:color w:val="000000" w:themeColor="text1"/>
                <w:sz w:val="24"/>
                <w:szCs w:val="24"/>
                <w:lang w:val="kk-KZ"/>
              </w:rPr>
            </w:pPr>
            <w:bookmarkStart w:id="5" w:name="OLE_LINK22"/>
            <w:r w:rsidRPr="002279E1">
              <w:rPr>
                <w:rFonts w:ascii="Times New Roman" w:hAnsi="Times New Roman" w:cs="Times New Roman"/>
                <w:bCs/>
                <w:color w:val="000000" w:themeColor="text1"/>
                <w:sz w:val="24"/>
                <w:szCs w:val="24"/>
                <w:lang w:val="kk-KZ"/>
              </w:rPr>
              <w:lastRenderedPageBreak/>
              <w:t>Необходимо ввести ограничение в 3 года – период, по которому ведется расчет любых показателей  по настоящему Порядку.</w:t>
            </w:r>
          </w:p>
          <w:p w14:paraId="04564498" w14:textId="7704C3AE" w:rsidR="0007572D" w:rsidRPr="002279E1" w:rsidRDefault="0007572D" w:rsidP="0007572D">
            <w:pPr>
              <w:pStyle w:val="NoSpacing"/>
              <w:ind w:firstLine="599"/>
              <w:jc w:val="both"/>
              <w:rPr>
                <w:rFonts w:ascii="Times New Roman" w:hAnsi="Times New Roman" w:cs="Times New Roman"/>
                <w:bCs/>
                <w:color w:val="000000" w:themeColor="text1"/>
                <w:sz w:val="24"/>
                <w:szCs w:val="24"/>
                <w:lang w:val="kk-KZ"/>
              </w:rPr>
            </w:pPr>
            <w:r w:rsidRPr="002279E1">
              <w:rPr>
                <w:rFonts w:ascii="Times New Roman" w:hAnsi="Times New Roman" w:cs="Times New Roman"/>
                <w:bCs/>
                <w:color w:val="000000" w:themeColor="text1"/>
                <w:sz w:val="24"/>
                <w:szCs w:val="24"/>
                <w:lang w:val="kk-KZ"/>
              </w:rPr>
              <w:t>В противном случае этот период будет длится вечно с датой его начала с 1 января 2019 года.</w:t>
            </w:r>
          </w:p>
          <w:bookmarkEnd w:id="5"/>
          <w:p w14:paraId="1D800253" w14:textId="509FB0BF" w:rsidR="00830DCF" w:rsidRPr="002279E1" w:rsidRDefault="00830DCF" w:rsidP="0007572D">
            <w:pPr>
              <w:pStyle w:val="NoSpacing"/>
              <w:ind w:firstLine="599"/>
              <w:jc w:val="both"/>
              <w:rPr>
                <w:rFonts w:ascii="Times New Roman" w:hAnsi="Times New Roman" w:cs="Times New Roman"/>
                <w:bCs/>
                <w:color w:val="000000" w:themeColor="text1"/>
                <w:sz w:val="24"/>
                <w:szCs w:val="24"/>
                <w:lang w:val="kk-KZ"/>
              </w:rPr>
            </w:pPr>
          </w:p>
        </w:tc>
      </w:tr>
      <w:bookmarkEnd w:id="0"/>
      <w:tr w:rsidR="002279E1" w:rsidRPr="002279E1" w14:paraId="08E1D40E" w14:textId="77777777" w:rsidTr="00CB3796">
        <w:trPr>
          <w:trHeight w:val="2259"/>
        </w:trPr>
        <w:tc>
          <w:tcPr>
            <w:tcW w:w="562" w:type="dxa"/>
            <w:tcBorders>
              <w:top w:val="single" w:sz="4" w:space="0" w:color="auto"/>
              <w:left w:val="single" w:sz="4" w:space="0" w:color="auto"/>
              <w:bottom w:val="single" w:sz="4" w:space="0" w:color="auto"/>
              <w:right w:val="single" w:sz="4" w:space="0" w:color="auto"/>
            </w:tcBorders>
          </w:tcPr>
          <w:p w14:paraId="1647885D" w14:textId="49FA8162" w:rsidR="00395996" w:rsidRPr="002279E1" w:rsidRDefault="002450B6" w:rsidP="00395996">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t>3</w:t>
            </w:r>
            <w:r w:rsidR="00395996" w:rsidRPr="002279E1">
              <w:rPr>
                <w:rFonts w:ascii="Times New Roman" w:eastAsia="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147227D" w14:textId="77777777" w:rsidR="00395996" w:rsidRPr="002279E1" w:rsidRDefault="00395996" w:rsidP="00395996">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п.7</w:t>
            </w:r>
          </w:p>
        </w:tc>
        <w:tc>
          <w:tcPr>
            <w:tcW w:w="5528" w:type="dxa"/>
            <w:tcBorders>
              <w:top w:val="single" w:sz="4" w:space="0" w:color="auto"/>
              <w:left w:val="single" w:sz="4" w:space="0" w:color="auto"/>
              <w:bottom w:val="single" w:sz="4" w:space="0" w:color="auto"/>
              <w:right w:val="single" w:sz="4" w:space="0" w:color="auto"/>
            </w:tcBorders>
          </w:tcPr>
          <w:p w14:paraId="3102F2EC" w14:textId="77777777" w:rsidR="00395996" w:rsidRPr="002279E1" w:rsidRDefault="00395996" w:rsidP="00395996">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7. Баллы по критерию «История возврата налога на добавленную стоимость» присваиваются в следующем порядке:</w:t>
            </w:r>
          </w:p>
          <w:p w14:paraId="592E1595"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1)</w:t>
            </w:r>
            <w:r w:rsidRPr="002279E1">
              <w:rPr>
                <w:rFonts w:ascii="Times New Roman" w:eastAsia="Times New Roman" w:hAnsi="Times New Roman" w:cs="Times New Roman"/>
                <w:color w:val="000000" w:themeColor="text1"/>
                <w:sz w:val="24"/>
                <w:szCs w:val="24"/>
                <w:lang w:eastAsia="ru-RU"/>
              </w:rPr>
              <w:t xml:space="preserve"> налогоплательщикам, у которых удельный вес подтвержденных сумм превышения НДС к возврату составляет 50 (пятьдесят) процентов от суммы превышения НДС, предъявленных к возврату, – плюс 5 (пять) баллов;</w:t>
            </w:r>
          </w:p>
          <w:p w14:paraId="2F6D4A39"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2) налогоплательщикам, у которых удельный вес подтвержденных сумм превышения НДС к возврату составляет более 50 (пятидесяти) процентов от суммы превышения НДС, предъявленной к возврату, за каждые</w:t>
            </w:r>
            <w:r w:rsidRPr="002279E1">
              <w:rPr>
                <w:rFonts w:ascii="Times New Roman" w:eastAsia="Times New Roman" w:hAnsi="Times New Roman" w:cs="Times New Roman"/>
                <w:color w:val="000000" w:themeColor="text1"/>
                <w:sz w:val="24"/>
                <w:szCs w:val="24"/>
                <w:lang w:eastAsia="ru-RU"/>
              </w:rPr>
              <w:br/>
              <w:t>0,02 (ноль целых две сотых) процента свыше, – плюс 0,01 (ноль целых одна сотая) балла;</w:t>
            </w:r>
          </w:p>
          <w:p w14:paraId="0EC53564"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3) налогоплательщикам, у которых удельный вес подтвержденных сумм превышения НДС к возврату составляет менее 50 (пятидесяти) процентов, баллы не присваиваются.</w:t>
            </w:r>
          </w:p>
          <w:p w14:paraId="3E9DF826"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При расчете учитываются сведения по возврату превышения НДС за период с 1 января 2019 года с нарастающим итогом.</w:t>
            </w:r>
          </w:p>
          <w:p w14:paraId="4D4593D5" w14:textId="77777777" w:rsidR="00395996" w:rsidRPr="002279E1" w:rsidRDefault="00395996" w:rsidP="00395996">
            <w:pPr>
              <w:shd w:val="clear" w:color="auto" w:fill="FFFFFF"/>
              <w:spacing w:after="0" w:line="240" w:lineRule="auto"/>
              <w:jc w:val="both"/>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01453DE8" w14:textId="77777777" w:rsidR="00395996" w:rsidRPr="002279E1" w:rsidRDefault="00395996" w:rsidP="003959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7. Баллы по критерию «История возврата налога на добавленную стоимость» присваиваются в следующем порядке:</w:t>
            </w:r>
          </w:p>
          <w:p w14:paraId="5864937E" w14:textId="77777777" w:rsidR="00395996" w:rsidRPr="002279E1" w:rsidRDefault="00395996" w:rsidP="003959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1)</w:t>
            </w:r>
            <w:r w:rsidRPr="002279E1">
              <w:rPr>
                <w:rFonts w:ascii="Times New Roman" w:eastAsia="Times New Roman" w:hAnsi="Times New Roman" w:cs="Times New Roman"/>
                <w:color w:val="000000" w:themeColor="text1"/>
                <w:sz w:val="24"/>
                <w:szCs w:val="24"/>
                <w:lang w:eastAsia="ru-RU"/>
              </w:rPr>
              <w:t xml:space="preserve"> налогоплательщикам, у которых удельный вес подтвержденных сумм превышения НДС к возврату составляет 50 (пятьдесят) процентов от суммы превышения НДС, предъявленных к возврату, – плюс 5 (пять) баллов.</w:t>
            </w:r>
          </w:p>
          <w:p w14:paraId="0394D404" w14:textId="77777777" w:rsidR="00395996" w:rsidRPr="002279E1" w:rsidRDefault="00395996" w:rsidP="003959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2) налогоплательщикам, у которых удельный вес подтвержденных сумм превышения НДС к возврату составляет более 50 (пятидесяти) процентов от суммы превышения НДС, предъявленной к возврату, за каждые</w:t>
            </w:r>
            <w:r w:rsidRPr="002279E1">
              <w:rPr>
                <w:rFonts w:ascii="Times New Roman" w:eastAsia="Times New Roman" w:hAnsi="Times New Roman" w:cs="Times New Roman"/>
                <w:color w:val="000000" w:themeColor="text1"/>
                <w:sz w:val="24"/>
                <w:szCs w:val="24"/>
                <w:lang w:eastAsia="ru-RU"/>
              </w:rPr>
              <w:br/>
              <w:t>0,02 (ноль целых две сотых) процента свыше, – плюс 0,01 (ноль целых одна сотая) балла;</w:t>
            </w:r>
          </w:p>
          <w:p w14:paraId="7F9647B6" w14:textId="386F49B4" w:rsidR="00395996" w:rsidRPr="002279E1" w:rsidRDefault="00395996" w:rsidP="00395996">
            <w:pPr>
              <w:shd w:val="clear" w:color="auto" w:fill="FFFFFF"/>
              <w:spacing w:after="0" w:line="240" w:lineRule="auto"/>
              <w:ind w:firstLine="456"/>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 xml:space="preserve">3) </w:t>
            </w:r>
            <w:r w:rsidR="00387E45" w:rsidRPr="002279E1">
              <w:rPr>
                <w:rFonts w:ascii="Times New Roman" w:eastAsia="Times New Roman" w:hAnsi="Times New Roman" w:cs="Times New Roman"/>
                <w:b/>
                <w:bCs/>
                <w:color w:val="000000" w:themeColor="text1"/>
                <w:sz w:val="24"/>
                <w:szCs w:val="24"/>
                <w:lang w:eastAsia="ru-RU"/>
              </w:rPr>
              <w:t>необходимо исключить</w:t>
            </w:r>
          </w:p>
          <w:p w14:paraId="0A0487A0" w14:textId="4EE39B4D" w:rsidR="00867418" w:rsidRPr="002279E1" w:rsidRDefault="00867418" w:rsidP="00AA37A9">
            <w:pPr>
              <w:shd w:val="clear" w:color="auto" w:fill="FFFFFF"/>
              <w:spacing w:after="0" w:line="240" w:lineRule="auto"/>
              <w:ind w:firstLine="456"/>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Расчет баллов производится</w:t>
            </w:r>
            <w:r w:rsidR="008448FD">
              <w:rPr>
                <w:rFonts w:ascii="Times New Roman" w:eastAsia="Times New Roman" w:hAnsi="Times New Roman" w:cs="Times New Roman"/>
                <w:b/>
                <w:bCs/>
                <w:color w:val="000000" w:themeColor="text1"/>
                <w:sz w:val="24"/>
                <w:szCs w:val="24"/>
                <w:lang w:eastAsia="ru-RU"/>
              </w:rPr>
              <w:t xml:space="preserve"> исключите</w:t>
            </w:r>
            <w:r w:rsidR="00CB0E56">
              <w:rPr>
                <w:rFonts w:ascii="Times New Roman" w:eastAsia="Times New Roman" w:hAnsi="Times New Roman" w:cs="Times New Roman"/>
                <w:b/>
                <w:bCs/>
                <w:color w:val="000000" w:themeColor="text1"/>
                <w:sz w:val="24"/>
                <w:szCs w:val="24"/>
                <w:lang w:eastAsia="ru-RU"/>
              </w:rPr>
              <w:t xml:space="preserve">льно </w:t>
            </w:r>
            <w:r w:rsidRPr="002279E1">
              <w:rPr>
                <w:rFonts w:ascii="Times New Roman" w:eastAsia="Times New Roman" w:hAnsi="Times New Roman" w:cs="Times New Roman"/>
                <w:b/>
                <w:bCs/>
                <w:color w:val="000000" w:themeColor="text1"/>
                <w:sz w:val="24"/>
                <w:szCs w:val="24"/>
                <w:lang w:eastAsia="ru-RU"/>
              </w:rPr>
              <w:t>по результатам налоговых проверок, не включая налоговые периоды, по которому возврат НДС производился только в упрощенном порядке.</w:t>
            </w:r>
          </w:p>
          <w:p w14:paraId="466F5FFA" w14:textId="70F9D024" w:rsidR="008F2302" w:rsidRPr="002279E1" w:rsidRDefault="00395996" w:rsidP="00867418">
            <w:pPr>
              <w:pStyle w:val="ListParagraph"/>
              <w:tabs>
                <w:tab w:val="left" w:pos="993"/>
              </w:tabs>
              <w:spacing w:line="240" w:lineRule="atLeast"/>
              <w:ind w:left="0" w:firstLine="709"/>
              <w:jc w:val="both"/>
              <w:rPr>
                <w:b/>
                <w:bCs/>
                <w:color w:val="000000" w:themeColor="text1"/>
                <w:lang w:val="kk-KZ"/>
              </w:rPr>
            </w:pPr>
            <w:r w:rsidRPr="002279E1">
              <w:rPr>
                <w:color w:val="000000" w:themeColor="text1"/>
              </w:rPr>
              <w:t xml:space="preserve">При расчете </w:t>
            </w:r>
            <w:r w:rsidR="00867418" w:rsidRPr="002279E1">
              <w:rPr>
                <w:color w:val="000000" w:themeColor="text1"/>
              </w:rPr>
              <w:t xml:space="preserve">баллов </w:t>
            </w:r>
            <w:r w:rsidRPr="002279E1">
              <w:rPr>
                <w:color w:val="000000" w:themeColor="text1"/>
              </w:rPr>
              <w:t>учитываются сведения по возврату превышения НДС</w:t>
            </w:r>
            <w:r w:rsidR="002B5BB2" w:rsidRPr="002279E1">
              <w:rPr>
                <w:color w:val="000000" w:themeColor="text1"/>
              </w:rPr>
              <w:t xml:space="preserve"> по результатам налоговых </w:t>
            </w:r>
            <w:proofErr w:type="gramStart"/>
            <w:r w:rsidR="002B5BB2" w:rsidRPr="002279E1">
              <w:rPr>
                <w:color w:val="000000" w:themeColor="text1"/>
              </w:rPr>
              <w:t xml:space="preserve">проверок, </w:t>
            </w:r>
            <w:bookmarkStart w:id="6" w:name="OLE_LINK102"/>
            <w:r w:rsidR="008448FD" w:rsidRPr="008448FD">
              <w:rPr>
                <w:rFonts w:eastAsiaTheme="minorHAnsi"/>
                <w:b/>
                <w:bCs/>
                <w:color w:val="000000" w:themeColor="text1"/>
                <w:lang w:eastAsia="en-US"/>
              </w:rPr>
              <w:t xml:space="preserve"> </w:t>
            </w:r>
            <w:r w:rsidR="008448FD">
              <w:rPr>
                <w:rFonts w:eastAsiaTheme="minorHAnsi"/>
                <w:b/>
                <w:bCs/>
                <w:color w:val="000000" w:themeColor="text1"/>
                <w:lang w:val="en-US" w:eastAsia="en-US"/>
              </w:rPr>
              <w:t>c</w:t>
            </w:r>
            <w:proofErr w:type="gramEnd"/>
            <w:r w:rsidR="008448FD" w:rsidRPr="00C06054">
              <w:rPr>
                <w:rFonts w:eastAsiaTheme="minorHAnsi"/>
                <w:b/>
                <w:bCs/>
                <w:color w:val="000000" w:themeColor="text1"/>
                <w:lang w:eastAsia="en-US"/>
              </w:rPr>
              <w:t xml:space="preserve"> 1</w:t>
            </w:r>
            <w:r w:rsidR="008448FD">
              <w:rPr>
                <w:rFonts w:eastAsiaTheme="minorHAnsi"/>
                <w:b/>
                <w:bCs/>
                <w:color w:val="000000" w:themeColor="text1"/>
                <w:lang w:eastAsia="en-US"/>
              </w:rPr>
              <w:t xml:space="preserve"> января года, предшествующего предыдущему году,  в котором подано требование</w:t>
            </w:r>
            <w:r w:rsidR="008448FD" w:rsidRPr="002279E1">
              <w:rPr>
                <w:rFonts w:eastAsiaTheme="minorHAnsi"/>
                <w:b/>
                <w:bCs/>
                <w:color w:val="000000" w:themeColor="text1"/>
                <w:lang w:val="kk-KZ" w:eastAsia="en-US"/>
              </w:rPr>
              <w:t>.</w:t>
            </w:r>
          </w:p>
          <w:bookmarkEnd w:id="6"/>
          <w:p w14:paraId="4349FC0A" w14:textId="7981E107" w:rsidR="009663A3" w:rsidRPr="002279E1" w:rsidRDefault="009663A3" w:rsidP="008F2302">
            <w:pPr>
              <w:pStyle w:val="ListParagraph"/>
              <w:tabs>
                <w:tab w:val="left" w:pos="993"/>
              </w:tabs>
              <w:spacing w:line="240" w:lineRule="atLeast"/>
              <w:ind w:left="0" w:firstLine="709"/>
              <w:jc w:val="both"/>
              <w:rPr>
                <w:rFonts w:ascii="Arial" w:hAnsi="Arial" w:cs="Arial"/>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14:paraId="55F044C7" w14:textId="77777777" w:rsidR="00395996" w:rsidRPr="002279E1" w:rsidRDefault="00D0025A" w:rsidP="00395996">
            <w:pPr>
              <w:pStyle w:val="NoSpacing"/>
              <w:ind w:firstLine="460"/>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t xml:space="preserve">Необходимо </w:t>
            </w:r>
            <w:r w:rsidR="00E63A71" w:rsidRPr="002279E1">
              <w:rPr>
                <w:rFonts w:ascii="Times New Roman" w:hAnsi="Times New Roman"/>
                <w:color w:val="000000" w:themeColor="text1"/>
                <w:sz w:val="24"/>
                <w:szCs w:val="24"/>
              </w:rPr>
              <w:t xml:space="preserve">исключить подпункт 3) пункта 7 так как </w:t>
            </w:r>
            <w:r w:rsidR="006D2522" w:rsidRPr="002279E1">
              <w:rPr>
                <w:rFonts w:ascii="Times New Roman" w:hAnsi="Times New Roman"/>
                <w:color w:val="000000" w:themeColor="text1"/>
                <w:sz w:val="24"/>
                <w:szCs w:val="24"/>
              </w:rPr>
              <w:t>производители товаров собственного производства имеют право на 50%</w:t>
            </w:r>
            <w:r w:rsidR="00B9031A" w:rsidRPr="002279E1">
              <w:rPr>
                <w:rFonts w:ascii="Times New Roman" w:hAnsi="Times New Roman"/>
                <w:color w:val="000000" w:themeColor="text1"/>
                <w:sz w:val="24"/>
                <w:szCs w:val="24"/>
              </w:rPr>
              <w:t xml:space="preserve"> возврат превышения по НДС</w:t>
            </w:r>
            <w:r w:rsidR="00304CBB" w:rsidRPr="002279E1">
              <w:rPr>
                <w:rFonts w:ascii="Times New Roman" w:hAnsi="Times New Roman"/>
                <w:color w:val="000000" w:themeColor="text1"/>
                <w:sz w:val="24"/>
                <w:szCs w:val="24"/>
              </w:rPr>
              <w:t xml:space="preserve"> в упрощенном порядке.</w:t>
            </w:r>
          </w:p>
          <w:p w14:paraId="30B97F57" w14:textId="77777777" w:rsidR="00867418" w:rsidRPr="002279E1" w:rsidRDefault="00867418" w:rsidP="00395996">
            <w:pPr>
              <w:pStyle w:val="NoSpacing"/>
              <w:ind w:firstLine="460"/>
              <w:jc w:val="both"/>
              <w:rPr>
                <w:rFonts w:ascii="Times New Roman" w:hAnsi="Times New Roman"/>
                <w:color w:val="000000" w:themeColor="text1"/>
                <w:sz w:val="24"/>
                <w:szCs w:val="24"/>
              </w:rPr>
            </w:pPr>
          </w:p>
          <w:p w14:paraId="6D7EF1F0" w14:textId="6F6F8D77" w:rsidR="00867418" w:rsidRPr="002279E1" w:rsidRDefault="00867418" w:rsidP="00395996">
            <w:pPr>
              <w:pStyle w:val="NoSpacing"/>
              <w:ind w:firstLine="460"/>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t xml:space="preserve">Предлагаем баллы рассчитывать только по результатам налоговых проверок, т.к. </w:t>
            </w:r>
            <w:r w:rsidR="001A1CE4" w:rsidRPr="002279E1">
              <w:rPr>
                <w:rFonts w:ascii="Times New Roman" w:hAnsi="Times New Roman"/>
                <w:color w:val="000000" w:themeColor="text1"/>
                <w:sz w:val="24"/>
                <w:szCs w:val="24"/>
              </w:rPr>
              <w:t>применение СУР по этим правилам напрямую повторно влияют на баллы по этому критерию.</w:t>
            </w:r>
          </w:p>
          <w:p w14:paraId="2592F57C" w14:textId="77777777" w:rsidR="001A1CE4" w:rsidRPr="002279E1" w:rsidRDefault="001A1CE4" w:rsidP="00395996">
            <w:pPr>
              <w:pStyle w:val="NoSpacing"/>
              <w:ind w:firstLine="460"/>
              <w:jc w:val="both"/>
              <w:rPr>
                <w:rFonts w:ascii="Times New Roman" w:hAnsi="Times New Roman"/>
                <w:color w:val="000000" w:themeColor="text1"/>
                <w:sz w:val="24"/>
                <w:szCs w:val="24"/>
              </w:rPr>
            </w:pPr>
          </w:p>
          <w:p w14:paraId="77E33B7F" w14:textId="1D4194AC" w:rsidR="001A1CE4" w:rsidRPr="002279E1" w:rsidRDefault="00867418" w:rsidP="001A1CE4">
            <w:pPr>
              <w:pStyle w:val="NoSpacing"/>
              <w:ind w:firstLine="599"/>
              <w:jc w:val="both"/>
              <w:rPr>
                <w:rFonts w:ascii="Times New Roman" w:hAnsi="Times New Roman" w:cs="Times New Roman"/>
                <w:bCs/>
                <w:color w:val="000000" w:themeColor="text1"/>
                <w:sz w:val="24"/>
                <w:szCs w:val="24"/>
                <w:lang w:val="kk-KZ"/>
              </w:rPr>
            </w:pPr>
            <w:r w:rsidRPr="002279E1">
              <w:rPr>
                <w:rFonts w:ascii="Times New Roman" w:hAnsi="Times New Roman"/>
                <w:color w:val="000000" w:themeColor="text1"/>
                <w:sz w:val="24"/>
                <w:szCs w:val="24"/>
              </w:rPr>
              <w:t xml:space="preserve"> </w:t>
            </w:r>
            <w:r w:rsidR="001A1CE4" w:rsidRPr="002279E1">
              <w:rPr>
                <w:rFonts w:ascii="Times New Roman" w:hAnsi="Times New Roman" w:cs="Times New Roman"/>
                <w:bCs/>
                <w:color w:val="000000" w:themeColor="text1"/>
                <w:sz w:val="24"/>
                <w:szCs w:val="24"/>
                <w:lang w:val="kk-KZ"/>
              </w:rPr>
              <w:t xml:space="preserve"> Необходимо ввести ограничение в 3 года – период, по которому ведется расчет любых показателей  по настоящему Порядку.</w:t>
            </w:r>
          </w:p>
          <w:p w14:paraId="636E65BB" w14:textId="77777777" w:rsidR="001A1CE4" w:rsidRPr="002279E1" w:rsidRDefault="001A1CE4" w:rsidP="001A1CE4">
            <w:pPr>
              <w:pStyle w:val="NoSpacing"/>
              <w:ind w:firstLine="599"/>
              <w:jc w:val="both"/>
              <w:rPr>
                <w:rFonts w:ascii="Times New Roman" w:hAnsi="Times New Roman" w:cs="Times New Roman"/>
                <w:bCs/>
                <w:color w:val="000000" w:themeColor="text1"/>
                <w:sz w:val="24"/>
                <w:szCs w:val="24"/>
                <w:lang w:val="kk-KZ"/>
              </w:rPr>
            </w:pPr>
            <w:r w:rsidRPr="002279E1">
              <w:rPr>
                <w:rFonts w:ascii="Times New Roman" w:hAnsi="Times New Roman" w:cs="Times New Roman"/>
                <w:bCs/>
                <w:color w:val="000000" w:themeColor="text1"/>
                <w:sz w:val="24"/>
                <w:szCs w:val="24"/>
                <w:lang w:val="kk-KZ"/>
              </w:rPr>
              <w:t>В противном случае этот период будет длится вечно с датой его начала с 1 января 2019 года.</w:t>
            </w:r>
          </w:p>
          <w:p w14:paraId="685B1281" w14:textId="6E7AF3D0" w:rsidR="00867418" w:rsidRPr="002279E1" w:rsidRDefault="00867418" w:rsidP="00867418">
            <w:pPr>
              <w:pStyle w:val="NoSpacing"/>
              <w:jc w:val="both"/>
              <w:rPr>
                <w:rFonts w:ascii="Times New Roman" w:hAnsi="Times New Roman" w:cs="Times New Roman"/>
                <w:b/>
                <w:color w:val="000000" w:themeColor="text1"/>
                <w:sz w:val="24"/>
                <w:szCs w:val="24"/>
                <w:lang w:val="kk-KZ"/>
              </w:rPr>
            </w:pPr>
          </w:p>
        </w:tc>
      </w:tr>
      <w:tr w:rsidR="002279E1" w:rsidRPr="002279E1" w14:paraId="2971B767"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5A90D3DB" w14:textId="50862D0A" w:rsidR="00395996" w:rsidRPr="002279E1" w:rsidRDefault="002450B6" w:rsidP="00395996">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4</w:t>
            </w:r>
            <w:r w:rsidR="00395996" w:rsidRPr="002279E1">
              <w:rPr>
                <w:rFonts w:ascii="Times New Roman" w:eastAsia="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11C704C" w14:textId="77777777" w:rsidR="00395996" w:rsidRPr="002279E1" w:rsidRDefault="00395996" w:rsidP="00395996">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п.8</w:t>
            </w:r>
          </w:p>
        </w:tc>
        <w:tc>
          <w:tcPr>
            <w:tcW w:w="5528" w:type="dxa"/>
            <w:tcBorders>
              <w:top w:val="single" w:sz="4" w:space="0" w:color="auto"/>
              <w:left w:val="single" w:sz="4" w:space="0" w:color="auto"/>
              <w:bottom w:val="single" w:sz="4" w:space="0" w:color="auto"/>
              <w:right w:val="single" w:sz="4" w:space="0" w:color="auto"/>
            </w:tcBorders>
          </w:tcPr>
          <w:p w14:paraId="3B0CD120" w14:textId="77777777" w:rsidR="00395996" w:rsidRPr="002279E1" w:rsidRDefault="00395996" w:rsidP="00395996">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8. Баллы по критерию «Фонд оплаты труда» присваиваются в следующем порядке:</w:t>
            </w:r>
          </w:p>
          <w:p w14:paraId="75BF9755" w14:textId="77777777" w:rsidR="00395996" w:rsidRPr="000D65F8"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0D65F8">
              <w:rPr>
                <w:rFonts w:ascii="Times New Roman" w:eastAsia="Times New Roman" w:hAnsi="Times New Roman" w:cs="Times New Roman"/>
                <w:color w:val="000000" w:themeColor="text1"/>
                <w:sz w:val="24"/>
                <w:szCs w:val="24"/>
                <w:lang w:eastAsia="ru-RU"/>
              </w:rPr>
              <w:t>1) налогоплательщикам, у которых удельный вес фонда оплаты труда по данным декларации по индивидуальному подоходному налогу (далее – ИПН) к обороту по выписанным ЭСФ составляет 3 (три) процента, – плюс 3 (три) балла;</w:t>
            </w:r>
          </w:p>
          <w:p w14:paraId="521D93F6" w14:textId="77777777" w:rsidR="00395996" w:rsidRPr="000D65F8"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0D65F8">
              <w:rPr>
                <w:rFonts w:ascii="Times New Roman" w:eastAsia="Times New Roman" w:hAnsi="Times New Roman" w:cs="Times New Roman"/>
                <w:color w:val="000000" w:themeColor="text1"/>
                <w:sz w:val="24"/>
                <w:szCs w:val="24"/>
                <w:lang w:eastAsia="ru-RU"/>
              </w:rPr>
              <w:t>2) налогоплательщикам, у которых удельный вес фонда оплаты труда по данным декларации по ИПН к обороту по выписанным ЭСФ составляет более 3 (трех) процентов, за каждые 0,05 (ноль целых пять сотых) процентов свыше, – плюс 0,1 (ноль целых одна десятая) балла;</w:t>
            </w:r>
          </w:p>
          <w:p w14:paraId="53C2166A" w14:textId="77777777" w:rsidR="00395996" w:rsidRPr="000D65F8"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0D65F8">
              <w:rPr>
                <w:rFonts w:ascii="Times New Roman" w:eastAsia="Times New Roman" w:hAnsi="Times New Roman" w:cs="Times New Roman"/>
                <w:color w:val="000000" w:themeColor="text1"/>
                <w:sz w:val="24"/>
                <w:szCs w:val="24"/>
                <w:lang w:eastAsia="ru-RU"/>
              </w:rPr>
              <w:t>3) налогоплательщикам, у которых удельный вес фонда оплаты труда по данным декларации по ИПН к обороту по выписанным ЭСФ составляет</w:t>
            </w:r>
            <w:r w:rsidRPr="000D65F8">
              <w:rPr>
                <w:rFonts w:ascii="Times New Roman" w:eastAsia="Times New Roman" w:hAnsi="Times New Roman" w:cs="Times New Roman"/>
                <w:color w:val="000000" w:themeColor="text1"/>
                <w:sz w:val="24"/>
                <w:szCs w:val="24"/>
                <w:lang w:eastAsia="ru-RU"/>
              </w:rPr>
              <w:br/>
              <w:t>менее 3 (трех) процентов, баллы не присваиваются.</w:t>
            </w:r>
          </w:p>
          <w:p w14:paraId="57E2B660" w14:textId="77777777" w:rsidR="00395996" w:rsidRPr="000D65F8"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0D65F8">
              <w:rPr>
                <w:rFonts w:ascii="Times New Roman" w:eastAsia="Times New Roman" w:hAnsi="Times New Roman" w:cs="Times New Roman"/>
                <w:color w:val="000000" w:themeColor="text1"/>
                <w:sz w:val="24"/>
                <w:szCs w:val="24"/>
                <w:lang w:eastAsia="ru-RU"/>
              </w:rPr>
              <w:t>При расчете учитываются данные декларации по ИПН и выписанных ЭСФ за период с 1 января 2019 года с нарастающим итогом.</w:t>
            </w:r>
          </w:p>
          <w:p w14:paraId="2F7B60DC" w14:textId="6F120F27" w:rsidR="00395996" w:rsidRPr="000D65F8" w:rsidRDefault="000D65F8" w:rsidP="0039599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D65F8">
              <w:rPr>
                <w:rFonts w:ascii="Times New Roman" w:eastAsia="Times New Roman" w:hAnsi="Times New Roman" w:cs="Times New Roman"/>
                <w:color w:val="000000" w:themeColor="text1"/>
                <w:sz w:val="24"/>
                <w:szCs w:val="24"/>
                <w:lang w:eastAsia="ru-RU"/>
              </w:rPr>
              <w:t>По недропользователям, осуществляющим деятельность по соглашению (контракту) о разделе продукции, в составе простого товарищества (далее – консорциум), расчет баллов осуществляется суммарно по консорциуму и участникам консорциума.</w:t>
            </w:r>
          </w:p>
        </w:tc>
        <w:tc>
          <w:tcPr>
            <w:tcW w:w="5387" w:type="dxa"/>
            <w:tcBorders>
              <w:top w:val="single" w:sz="4" w:space="0" w:color="auto"/>
              <w:left w:val="single" w:sz="4" w:space="0" w:color="auto"/>
              <w:bottom w:val="single" w:sz="4" w:space="0" w:color="auto"/>
              <w:right w:val="single" w:sz="4" w:space="0" w:color="auto"/>
            </w:tcBorders>
          </w:tcPr>
          <w:p w14:paraId="1D64AC16" w14:textId="77777777" w:rsidR="001A1CE4" w:rsidRPr="002279E1" w:rsidRDefault="00395996" w:rsidP="001A1CE4">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8. </w:t>
            </w:r>
            <w:r w:rsidR="001A1CE4" w:rsidRPr="002279E1">
              <w:rPr>
                <w:rFonts w:ascii="Times New Roman" w:eastAsia="Times New Roman" w:hAnsi="Times New Roman" w:cs="Times New Roman"/>
                <w:color w:val="000000" w:themeColor="text1"/>
                <w:sz w:val="24"/>
                <w:szCs w:val="24"/>
                <w:lang w:eastAsia="ru-RU"/>
              </w:rPr>
              <w:t>Баллы по критерию «Фонд оплаты труда» присваиваются в следующем порядке:</w:t>
            </w:r>
          </w:p>
          <w:p w14:paraId="3A2A9159" w14:textId="77777777" w:rsidR="001A1CE4" w:rsidRPr="002279E1" w:rsidRDefault="001A1CE4" w:rsidP="001A1CE4">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 xml:space="preserve">1) </w:t>
            </w:r>
            <w:bookmarkStart w:id="7" w:name="OLE_LINK98"/>
            <w:bookmarkStart w:id="8" w:name="OLE_LINK99"/>
            <w:r w:rsidRPr="002279E1">
              <w:rPr>
                <w:rFonts w:ascii="Times New Roman" w:eastAsia="Times New Roman" w:hAnsi="Times New Roman" w:cs="Times New Roman"/>
                <w:b/>
                <w:color w:val="000000" w:themeColor="text1"/>
                <w:sz w:val="24"/>
                <w:szCs w:val="24"/>
                <w:lang w:eastAsia="ru-RU"/>
              </w:rPr>
              <w:t xml:space="preserve">налогоплательщикам, у которых удельный вес расходов по начисленным доходам работников и иным выплатам физическим лицам по данным декларации по корпоративному подоходному налогу (далее – КПН) к общей сумме вычетов </w:t>
            </w:r>
            <w:bookmarkStart w:id="9" w:name="OLE_LINK91"/>
            <w:bookmarkStart w:id="10" w:name="OLE_LINK90"/>
            <w:r w:rsidRPr="002279E1">
              <w:rPr>
                <w:rFonts w:ascii="Times New Roman" w:eastAsia="Times New Roman" w:hAnsi="Times New Roman" w:cs="Times New Roman"/>
                <w:b/>
                <w:color w:val="000000" w:themeColor="text1"/>
                <w:sz w:val="24"/>
                <w:szCs w:val="24"/>
                <w:lang w:eastAsia="ru-RU"/>
              </w:rPr>
              <w:t>за минусом вычетов по фиксированным активам</w:t>
            </w:r>
            <w:bookmarkEnd w:id="9"/>
            <w:bookmarkEnd w:id="10"/>
            <w:r w:rsidRPr="002279E1">
              <w:rPr>
                <w:rFonts w:ascii="Times New Roman" w:eastAsia="Times New Roman" w:hAnsi="Times New Roman" w:cs="Times New Roman"/>
                <w:b/>
                <w:color w:val="000000" w:themeColor="text1"/>
                <w:sz w:val="24"/>
                <w:szCs w:val="24"/>
                <w:lang w:eastAsia="ru-RU"/>
              </w:rPr>
              <w:t xml:space="preserve"> по данным декларации по КПН </w:t>
            </w:r>
            <w:bookmarkEnd w:id="7"/>
            <w:bookmarkEnd w:id="8"/>
            <w:r w:rsidRPr="002279E1">
              <w:rPr>
                <w:rFonts w:ascii="Times New Roman" w:eastAsia="Times New Roman" w:hAnsi="Times New Roman" w:cs="Times New Roman"/>
                <w:b/>
                <w:color w:val="000000" w:themeColor="text1"/>
                <w:sz w:val="24"/>
                <w:szCs w:val="24"/>
                <w:lang w:eastAsia="ru-RU"/>
              </w:rPr>
              <w:t>составляет:</w:t>
            </w:r>
          </w:p>
          <w:p w14:paraId="0E16D681" w14:textId="77777777" w:rsidR="001A1CE4" w:rsidRPr="002279E1" w:rsidRDefault="001A1CE4" w:rsidP="001A1CE4">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- 1 (один) процент, – плюс 5 (пять) баллов;</w:t>
            </w:r>
          </w:p>
          <w:p w14:paraId="1D2FDE2B" w14:textId="77777777" w:rsidR="001A1CE4" w:rsidRPr="002279E1" w:rsidRDefault="001A1CE4" w:rsidP="001A1CE4">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 за каждые 0,01 (ноль целых одна сотая) процента свыше, – плюс 0,1 (ноль целых две десятых) балла;</w:t>
            </w:r>
          </w:p>
          <w:p w14:paraId="506AE027" w14:textId="77777777" w:rsidR="001A1CE4" w:rsidRPr="002279E1" w:rsidRDefault="001A1CE4" w:rsidP="001A1CE4">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 xml:space="preserve">2) налогоплательщикам, у которых удельный вес расходов по начисленным доходам работников и иным выплатам физическим лицам по данным декларации по КПН к общей сумме вычетов за минусом вычетов по фиксированным активам по данным декларации по КПН </w:t>
            </w:r>
            <w:bookmarkStart w:id="11" w:name="OLE_LINK97"/>
            <w:bookmarkStart w:id="12" w:name="OLE_LINK96"/>
            <w:r w:rsidRPr="002279E1">
              <w:rPr>
                <w:rFonts w:ascii="Times New Roman" w:eastAsia="Times New Roman" w:hAnsi="Times New Roman" w:cs="Times New Roman"/>
                <w:b/>
                <w:color w:val="000000" w:themeColor="text1"/>
                <w:sz w:val="24"/>
                <w:szCs w:val="24"/>
                <w:lang w:eastAsia="ru-RU"/>
              </w:rPr>
              <w:t>составляет менее 1 (одного) процента, баллы не присваиваются</w:t>
            </w:r>
            <w:bookmarkEnd w:id="11"/>
            <w:bookmarkEnd w:id="12"/>
            <w:r w:rsidRPr="002279E1">
              <w:rPr>
                <w:rFonts w:ascii="Times New Roman" w:eastAsia="Times New Roman" w:hAnsi="Times New Roman" w:cs="Times New Roman"/>
                <w:b/>
                <w:color w:val="000000" w:themeColor="text1"/>
                <w:sz w:val="24"/>
                <w:szCs w:val="24"/>
                <w:lang w:eastAsia="ru-RU"/>
              </w:rPr>
              <w:t>.</w:t>
            </w:r>
          </w:p>
          <w:p w14:paraId="6A4C20C8" w14:textId="221A1084" w:rsidR="00395996" w:rsidRPr="002279E1" w:rsidRDefault="001A1CE4" w:rsidP="001A1CE4">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При расчете учитываются данные декларации по КПН</w:t>
            </w:r>
            <w:r w:rsidR="000C293D" w:rsidRPr="002279E1">
              <w:rPr>
                <w:rFonts w:ascii="Times New Roman" w:eastAsia="Times New Roman" w:hAnsi="Times New Roman" w:cs="Times New Roman"/>
                <w:b/>
                <w:color w:val="000000" w:themeColor="text1"/>
                <w:sz w:val="24"/>
                <w:szCs w:val="24"/>
                <w:lang w:eastAsia="ru-RU"/>
              </w:rPr>
              <w:t xml:space="preserve"> за три предыдущих периода по КПН. </w:t>
            </w:r>
          </w:p>
          <w:p w14:paraId="05927B1E" w14:textId="6C8DB837" w:rsidR="00395996" w:rsidRPr="002279E1" w:rsidRDefault="000D65F8" w:rsidP="003959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0D65F8">
              <w:rPr>
                <w:rFonts w:ascii="Times New Roman" w:eastAsia="Times New Roman" w:hAnsi="Times New Roman" w:cs="Times New Roman"/>
                <w:color w:val="000000" w:themeColor="text1"/>
                <w:sz w:val="24"/>
                <w:szCs w:val="24"/>
                <w:lang w:eastAsia="ru-RU"/>
              </w:rPr>
              <w:t>По недропользователям, осуществляющим деятельность по соглашению (контракту) о разделе продукции, в составе простого товарищества (далее – консорциум), расчет баллов осуществляется суммарно по консорциуму и участникам консорциума.</w:t>
            </w:r>
          </w:p>
          <w:p w14:paraId="5F89D4EF" w14:textId="77777777" w:rsidR="00395996" w:rsidRPr="002279E1" w:rsidRDefault="00395996" w:rsidP="00395996">
            <w:pPr>
              <w:shd w:val="clear" w:color="auto" w:fill="FFFFFF"/>
              <w:spacing w:after="0"/>
              <w:ind w:firstLine="456"/>
              <w:jc w:val="both"/>
              <w:rPr>
                <w:rFonts w:ascii="Arial" w:hAnsi="Arial" w:cs="Arial"/>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14:paraId="2D07DB4A" w14:textId="3D65021B" w:rsidR="001A1CE4" w:rsidRPr="002279E1" w:rsidRDefault="000C293D" w:rsidP="00CE7FC8">
            <w:pPr>
              <w:pStyle w:val="NoSpacing"/>
              <w:ind w:firstLine="599"/>
              <w:jc w:val="both"/>
              <w:rPr>
                <w:rFonts w:ascii="Times New Roman" w:hAnsi="Times New Roman" w:cs="Times New Roman"/>
                <w:color w:val="000000" w:themeColor="text1"/>
                <w:sz w:val="24"/>
                <w:szCs w:val="24"/>
              </w:rPr>
            </w:pPr>
            <w:r w:rsidRPr="002279E1">
              <w:rPr>
                <w:rFonts w:ascii="Times New Roman" w:hAnsi="Times New Roman" w:cs="Times New Roman"/>
                <w:color w:val="000000" w:themeColor="text1"/>
                <w:sz w:val="24"/>
                <w:szCs w:val="24"/>
              </w:rPr>
              <w:t>При расчете сопоставляется ФОТ к обороту по реализации.</w:t>
            </w:r>
          </w:p>
          <w:p w14:paraId="670EA890" w14:textId="42D1BA2D" w:rsidR="000C293D" w:rsidRPr="002279E1" w:rsidRDefault="000C293D" w:rsidP="00CE7FC8">
            <w:pPr>
              <w:pStyle w:val="NoSpacing"/>
              <w:ind w:firstLine="599"/>
              <w:jc w:val="both"/>
              <w:rPr>
                <w:rFonts w:ascii="Times New Roman" w:hAnsi="Times New Roman" w:cs="Times New Roman"/>
                <w:color w:val="000000" w:themeColor="text1"/>
                <w:sz w:val="24"/>
                <w:szCs w:val="24"/>
              </w:rPr>
            </w:pPr>
            <w:r w:rsidRPr="002279E1">
              <w:rPr>
                <w:rFonts w:ascii="Times New Roman" w:hAnsi="Times New Roman" w:cs="Times New Roman"/>
                <w:color w:val="000000" w:themeColor="text1"/>
                <w:sz w:val="24"/>
                <w:szCs w:val="24"/>
              </w:rPr>
              <w:t>Данная методика нелогичная по следующим основаниям:</w:t>
            </w:r>
          </w:p>
          <w:p w14:paraId="0B9292C7" w14:textId="40D7ACAA" w:rsidR="00CE7FC8" w:rsidRPr="002279E1" w:rsidRDefault="001007DD" w:rsidP="00CE7FC8">
            <w:pPr>
              <w:pStyle w:val="NoSpacing"/>
              <w:ind w:firstLine="599"/>
              <w:jc w:val="both"/>
              <w:rPr>
                <w:rFonts w:ascii="Times New Roman" w:hAnsi="Times New Roman" w:cs="Times New Roman"/>
                <w:color w:val="000000" w:themeColor="text1"/>
                <w:sz w:val="24"/>
                <w:szCs w:val="24"/>
              </w:rPr>
            </w:pPr>
            <w:r w:rsidRPr="002279E1">
              <w:rPr>
                <w:rFonts w:ascii="Times New Roman" w:hAnsi="Times New Roman" w:cs="Times New Roman"/>
                <w:color w:val="000000" w:themeColor="text1"/>
                <w:sz w:val="24"/>
                <w:szCs w:val="24"/>
              </w:rPr>
              <w:t xml:space="preserve">1. </w:t>
            </w:r>
            <w:r w:rsidR="00CE7FC8" w:rsidRPr="002279E1">
              <w:rPr>
                <w:rFonts w:ascii="Times New Roman" w:hAnsi="Times New Roman" w:cs="Times New Roman"/>
                <w:color w:val="000000" w:themeColor="text1"/>
                <w:sz w:val="24"/>
                <w:szCs w:val="24"/>
              </w:rPr>
              <w:t>Критерий и методика его оценки (расчета) не отвечает основной цели - управления рисками налогоплательщика, так как практически наказывает налогоплательщика за его стремление внедрения новых технологий, автоматизации производства и т.д., которое не требует существенных трудозатрат, а значит и ФОТ не является существенной статьей затрат.</w:t>
            </w:r>
          </w:p>
          <w:p w14:paraId="111586A1" w14:textId="77777777" w:rsidR="00CE7FC8" w:rsidRPr="002279E1" w:rsidRDefault="00CE7FC8" w:rsidP="00CE7FC8">
            <w:pPr>
              <w:pStyle w:val="NoSpacing"/>
              <w:ind w:firstLine="599"/>
              <w:jc w:val="both"/>
              <w:rPr>
                <w:rFonts w:ascii="Times New Roman" w:hAnsi="Times New Roman" w:cs="Times New Roman"/>
                <w:color w:val="000000" w:themeColor="text1"/>
                <w:sz w:val="24"/>
                <w:szCs w:val="24"/>
              </w:rPr>
            </w:pPr>
            <w:r w:rsidRPr="002279E1">
              <w:rPr>
                <w:rFonts w:ascii="Times New Roman" w:hAnsi="Times New Roman" w:cs="Times New Roman"/>
                <w:color w:val="000000" w:themeColor="text1"/>
                <w:sz w:val="24"/>
                <w:szCs w:val="24"/>
              </w:rPr>
              <w:t>2.</w:t>
            </w:r>
            <w:r w:rsidRPr="002279E1">
              <w:rPr>
                <w:rFonts w:ascii="Times New Roman" w:hAnsi="Times New Roman" w:cs="Times New Roman"/>
                <w:color w:val="000000" w:themeColor="text1"/>
                <w:sz w:val="24"/>
                <w:szCs w:val="24"/>
              </w:rPr>
              <w:tab/>
              <w:t>Также этот критерий не учитывает волатильность на рынках, от которой собственно и зависит оборот по реализации, а также не учитывает волатильность тенге. Получается, что чем выше цены на рынках или слабее национальная валюта, тем ниже оценка по данному критерию. И наоборот.</w:t>
            </w:r>
          </w:p>
          <w:p w14:paraId="33CF957F" w14:textId="77777777" w:rsidR="00CE7FC8" w:rsidRPr="002279E1" w:rsidRDefault="00CE7FC8" w:rsidP="00CE7FC8">
            <w:pPr>
              <w:pStyle w:val="NoSpacing"/>
              <w:ind w:firstLine="599"/>
              <w:jc w:val="both"/>
              <w:rPr>
                <w:rFonts w:ascii="Times New Roman" w:hAnsi="Times New Roman" w:cs="Times New Roman"/>
                <w:color w:val="000000" w:themeColor="text1"/>
                <w:sz w:val="24"/>
                <w:szCs w:val="24"/>
              </w:rPr>
            </w:pPr>
            <w:r w:rsidRPr="002279E1">
              <w:rPr>
                <w:rFonts w:ascii="Times New Roman" w:hAnsi="Times New Roman" w:cs="Times New Roman"/>
                <w:color w:val="000000" w:themeColor="text1"/>
                <w:sz w:val="24"/>
                <w:szCs w:val="24"/>
              </w:rPr>
              <w:t>3.</w:t>
            </w:r>
            <w:r w:rsidRPr="002279E1">
              <w:rPr>
                <w:rFonts w:ascii="Times New Roman" w:hAnsi="Times New Roman" w:cs="Times New Roman"/>
                <w:color w:val="000000" w:themeColor="text1"/>
                <w:sz w:val="24"/>
                <w:szCs w:val="24"/>
              </w:rPr>
              <w:tab/>
              <w:t xml:space="preserve">Кроме того, критерий входит в противоречие с интересами бизнеса. Чтобы получить максимальный балл 25, необходимо, чтобы доля ФОТ в выручке (стоимость реализации) </w:t>
            </w:r>
            <w:r w:rsidRPr="002279E1">
              <w:rPr>
                <w:rFonts w:ascii="Times New Roman" w:hAnsi="Times New Roman" w:cs="Times New Roman"/>
                <w:color w:val="000000" w:themeColor="text1"/>
                <w:sz w:val="24"/>
                <w:szCs w:val="24"/>
              </w:rPr>
              <w:lastRenderedPageBreak/>
              <w:t>составляла не менее 14%. Это очень высокий процент, учитывая, что выручка является источником не только покрытия затрат (сырье, материалы, э/э, ремонты и т.д.), но и капитальных и других инвестиционных вложений. Если это перевести на себестоимость продукции, доля ФОТ в себестоимости должна составлять не менее 40%, что делает практически нерентабельным любое производство.</w:t>
            </w:r>
          </w:p>
          <w:p w14:paraId="38C79ECD" w14:textId="77777777" w:rsidR="000C293D" w:rsidRPr="002279E1" w:rsidRDefault="00E53FE9" w:rsidP="00E53FE9">
            <w:pPr>
              <w:pStyle w:val="NoSpacing"/>
              <w:ind w:firstLine="599"/>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t xml:space="preserve">Предлагаем </w:t>
            </w:r>
            <w:r w:rsidR="000C293D" w:rsidRPr="002279E1">
              <w:rPr>
                <w:rFonts w:ascii="Times New Roman" w:hAnsi="Times New Roman"/>
                <w:color w:val="000000" w:themeColor="text1"/>
                <w:sz w:val="24"/>
                <w:szCs w:val="24"/>
              </w:rPr>
              <w:t>изменить методику расчета и сопоставлять ФОТ из декларации по КПН к вычетам из этой же декларации за минусом амортизации.</w:t>
            </w:r>
          </w:p>
          <w:p w14:paraId="35620A1A" w14:textId="470FAE96" w:rsidR="00E53FE9" w:rsidRPr="002279E1" w:rsidRDefault="000C293D" w:rsidP="00E53FE9">
            <w:pPr>
              <w:pStyle w:val="NoSpacing"/>
              <w:ind w:firstLine="599"/>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t xml:space="preserve"> Кроме того, предлагаем срок расчета установить в три предыдущих года, в противном случае такой срок будет бесконечно увеличиваться в будущих периодах.</w:t>
            </w:r>
            <w:r w:rsidR="00E53FE9" w:rsidRPr="002279E1">
              <w:rPr>
                <w:rFonts w:ascii="Times New Roman" w:hAnsi="Times New Roman"/>
                <w:color w:val="000000" w:themeColor="text1"/>
                <w:sz w:val="24"/>
                <w:szCs w:val="24"/>
              </w:rPr>
              <w:t xml:space="preserve"> </w:t>
            </w:r>
          </w:p>
          <w:p w14:paraId="45BAC704" w14:textId="06778FAD" w:rsidR="00E53FE9" w:rsidRPr="002279E1" w:rsidRDefault="00E53FE9" w:rsidP="00CE7FC8">
            <w:pPr>
              <w:pStyle w:val="NoSpacing"/>
              <w:ind w:firstLine="599"/>
              <w:jc w:val="both"/>
              <w:rPr>
                <w:rFonts w:ascii="Times New Roman" w:hAnsi="Times New Roman" w:cs="Times New Roman"/>
                <w:color w:val="000000" w:themeColor="text1"/>
                <w:sz w:val="24"/>
                <w:szCs w:val="24"/>
              </w:rPr>
            </w:pPr>
          </w:p>
        </w:tc>
      </w:tr>
      <w:tr w:rsidR="002279E1" w:rsidRPr="002279E1" w14:paraId="47E13F09"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0A9F49EF" w14:textId="6F849671" w:rsidR="002450B6" w:rsidRPr="002279E1" w:rsidRDefault="002450B6" w:rsidP="00395996">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5.</w:t>
            </w:r>
          </w:p>
        </w:tc>
        <w:tc>
          <w:tcPr>
            <w:tcW w:w="851" w:type="dxa"/>
            <w:tcBorders>
              <w:top w:val="single" w:sz="4" w:space="0" w:color="auto"/>
              <w:left w:val="single" w:sz="4" w:space="0" w:color="auto"/>
              <w:bottom w:val="single" w:sz="4" w:space="0" w:color="auto"/>
              <w:right w:val="single" w:sz="4" w:space="0" w:color="auto"/>
            </w:tcBorders>
          </w:tcPr>
          <w:p w14:paraId="1BE4099A" w14:textId="7421D407" w:rsidR="002450B6" w:rsidRPr="002279E1" w:rsidRDefault="002450B6" w:rsidP="00395996">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 xml:space="preserve">П.9 </w:t>
            </w:r>
          </w:p>
        </w:tc>
        <w:tc>
          <w:tcPr>
            <w:tcW w:w="5528" w:type="dxa"/>
            <w:tcBorders>
              <w:top w:val="single" w:sz="4" w:space="0" w:color="auto"/>
              <w:left w:val="single" w:sz="4" w:space="0" w:color="auto"/>
              <w:bottom w:val="single" w:sz="4" w:space="0" w:color="auto"/>
              <w:right w:val="single" w:sz="4" w:space="0" w:color="auto"/>
            </w:tcBorders>
          </w:tcPr>
          <w:p w14:paraId="002FFE22" w14:textId="77777777" w:rsidR="00C522CC" w:rsidRPr="002279E1" w:rsidRDefault="00C522CC" w:rsidP="00C522CC">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9.</w:t>
            </w:r>
            <w:r w:rsidRPr="002279E1">
              <w:rPr>
                <w:rFonts w:ascii="Times New Roman" w:eastAsia="Times New Roman" w:hAnsi="Times New Roman" w:cs="Times New Roman"/>
                <w:color w:val="000000" w:themeColor="text1"/>
                <w:sz w:val="24"/>
                <w:szCs w:val="24"/>
                <w:lang w:eastAsia="ru-RU"/>
              </w:rPr>
              <w:tab/>
              <w:t>Баллы по критерию «Среднее количество работников» присваиваются в следующем порядке:</w:t>
            </w:r>
          </w:p>
          <w:p w14:paraId="4C3519D8" w14:textId="77777777" w:rsidR="00C522CC" w:rsidRPr="002279E1" w:rsidRDefault="00C522CC" w:rsidP="00C522CC">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1) налогоплательщикам, подпадающим под параметры предприятия с крупным размером, у которых среднее количество работников 250 (двести пятьдесят) человек, – 3 (три) балла. За каждые 10 (десять) человек свыше присваивается </w:t>
            </w:r>
            <w:r w:rsidRPr="002279E1">
              <w:rPr>
                <w:rFonts w:ascii="Times New Roman" w:eastAsia="Times New Roman" w:hAnsi="Times New Roman" w:cs="Times New Roman"/>
                <w:color w:val="000000" w:themeColor="text1"/>
                <w:sz w:val="24"/>
                <w:szCs w:val="24"/>
                <w:lang w:eastAsia="ru-RU"/>
              </w:rPr>
              <w:lastRenderedPageBreak/>
              <w:t>0,1 (ноль целых одна десятая) балла. Баллы не присваиваются налогоплательщикам, у которых среднее количество работников составляет менее 250 (двести пятьдесят) человек.</w:t>
            </w:r>
          </w:p>
          <w:p w14:paraId="2C2D55DA" w14:textId="77777777" w:rsidR="00C522CC" w:rsidRPr="002279E1" w:rsidRDefault="00C522CC" w:rsidP="00C522CC">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2) налогоплательщикам, подпадающим под параметры предприятия со средним размером, у которых среднее количество работников 50 (пятьдесят) человек, – 5 (пять) баллов. За каждые 5 (пять) человек свыше присваивается 0,1 (ноль целых одна десятая) балла. Баллы не присваиваются налогоплательщикам, у которых среднее количество работников составляет менее 50 (пятьдесят) человек;</w:t>
            </w:r>
          </w:p>
          <w:p w14:paraId="62436103" w14:textId="77777777" w:rsidR="00C522CC" w:rsidRPr="002279E1" w:rsidRDefault="00C522CC" w:rsidP="00C522CC">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3) налогоплательщикам, подпадающим под параметры предприятия с малым размером, у которых среднее количество работников 5 (пять) человек, – 5 (пять) баллов. За каждого 1 (одного) человека свыше присваивается 1 (один) балл. Баллы не присваиваются налогоплательщикам, у которых среднее количество работников составляет менее 5 (пять) человек.</w:t>
            </w:r>
          </w:p>
          <w:p w14:paraId="56BFA133" w14:textId="77777777" w:rsidR="002450B6" w:rsidRDefault="00C522CC" w:rsidP="00C522CC">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При расчете учитываются данные декларации по ИПН и выписанных ЭСФ за период с 1 января 2019 года с нарастающим итогом.</w:t>
            </w:r>
          </w:p>
          <w:p w14:paraId="16512021" w14:textId="10981824" w:rsidR="0012641A" w:rsidRPr="002279E1" w:rsidRDefault="0012641A" w:rsidP="00C522CC">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A814DF">
              <w:rPr>
                <w:rFonts w:ascii="Times New Roman" w:eastAsia="Times New Roman" w:hAnsi="Times New Roman" w:cs="Times New Roman"/>
                <w:color w:val="000000" w:themeColor="text1"/>
                <w:sz w:val="24"/>
                <w:szCs w:val="24"/>
                <w:lang w:eastAsia="ru-RU"/>
              </w:rPr>
              <w:t>По консорциуму расчет баллов осуществляется суммарно по консорциуму и участникам консорциума.</w:t>
            </w:r>
          </w:p>
        </w:tc>
        <w:tc>
          <w:tcPr>
            <w:tcW w:w="5387" w:type="dxa"/>
            <w:tcBorders>
              <w:top w:val="single" w:sz="4" w:space="0" w:color="auto"/>
              <w:left w:val="single" w:sz="4" w:space="0" w:color="auto"/>
              <w:bottom w:val="single" w:sz="4" w:space="0" w:color="auto"/>
              <w:right w:val="single" w:sz="4" w:space="0" w:color="auto"/>
            </w:tcBorders>
          </w:tcPr>
          <w:p w14:paraId="4D72E99F" w14:textId="77C3DE33" w:rsidR="00C522CC" w:rsidRPr="002279E1" w:rsidRDefault="00C522CC" w:rsidP="00C522CC">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lastRenderedPageBreak/>
              <w:t>9.</w:t>
            </w:r>
            <w:r w:rsidRPr="002279E1">
              <w:rPr>
                <w:rFonts w:ascii="Times New Roman" w:eastAsia="Times New Roman" w:hAnsi="Times New Roman" w:cs="Times New Roman"/>
                <w:color w:val="000000" w:themeColor="text1"/>
                <w:sz w:val="24"/>
                <w:szCs w:val="24"/>
                <w:lang w:eastAsia="ru-RU"/>
              </w:rPr>
              <w:tab/>
              <w:t>Баллы по критерию «Среднее количество работников» присваиваются в следующем порядке:</w:t>
            </w:r>
          </w:p>
          <w:p w14:paraId="641376DB" w14:textId="697E5906" w:rsidR="001B5724" w:rsidRPr="002279E1" w:rsidRDefault="001B5724" w:rsidP="001B5724">
            <w:pPr>
              <w:ind w:firstLine="180"/>
              <w:jc w:val="both"/>
              <w:rPr>
                <w:rFonts w:ascii="Times New Roman" w:eastAsia="Times New Roman" w:hAnsi="Times New Roman" w:cs="Times New Roman"/>
                <w:b/>
                <w:color w:val="000000" w:themeColor="text1"/>
                <w:sz w:val="24"/>
                <w:szCs w:val="24"/>
                <w:lang w:eastAsia="ru-RU"/>
              </w:rPr>
            </w:pPr>
            <w:bookmarkStart w:id="13" w:name="OLE_LINK94"/>
            <w:r w:rsidRPr="002279E1">
              <w:rPr>
                <w:rFonts w:ascii="Times New Roman" w:eastAsia="Times New Roman" w:hAnsi="Times New Roman" w:cs="Times New Roman"/>
                <w:b/>
                <w:color w:val="000000" w:themeColor="text1"/>
                <w:sz w:val="24"/>
                <w:szCs w:val="24"/>
                <w:lang w:eastAsia="ru-RU"/>
              </w:rPr>
              <w:t>1) налогоплательщик</w:t>
            </w:r>
            <w:r w:rsidR="00010B7A">
              <w:rPr>
                <w:rFonts w:ascii="Times New Roman" w:eastAsia="Times New Roman" w:hAnsi="Times New Roman" w:cs="Times New Roman"/>
                <w:b/>
                <w:color w:val="000000" w:themeColor="text1"/>
                <w:sz w:val="24"/>
                <w:szCs w:val="24"/>
                <w:lang w:eastAsia="ru-RU"/>
              </w:rPr>
              <w:t>ам</w:t>
            </w:r>
            <w:r w:rsidRPr="002279E1">
              <w:rPr>
                <w:rFonts w:ascii="Times New Roman" w:eastAsia="Times New Roman" w:hAnsi="Times New Roman" w:cs="Times New Roman"/>
                <w:b/>
                <w:color w:val="000000" w:themeColor="text1"/>
                <w:sz w:val="24"/>
                <w:szCs w:val="24"/>
                <w:lang w:eastAsia="ru-RU"/>
              </w:rPr>
              <w:t>, состоящи</w:t>
            </w:r>
            <w:r w:rsidR="00010B7A">
              <w:rPr>
                <w:rFonts w:ascii="Times New Roman" w:eastAsia="Times New Roman" w:hAnsi="Times New Roman" w:cs="Times New Roman"/>
                <w:b/>
                <w:color w:val="000000" w:themeColor="text1"/>
                <w:sz w:val="24"/>
                <w:szCs w:val="24"/>
                <w:lang w:eastAsia="ru-RU"/>
              </w:rPr>
              <w:t>м</w:t>
            </w:r>
            <w:r w:rsidRPr="002279E1">
              <w:rPr>
                <w:rFonts w:ascii="Times New Roman" w:eastAsia="Times New Roman" w:hAnsi="Times New Roman" w:cs="Times New Roman"/>
                <w:b/>
                <w:color w:val="000000" w:themeColor="text1"/>
                <w:sz w:val="24"/>
                <w:szCs w:val="24"/>
                <w:lang w:eastAsia="ru-RU"/>
              </w:rPr>
              <w:t xml:space="preserve"> не менее 12 последовательных месяцев на налоговом мониторинге, </w:t>
            </w:r>
            <w:r w:rsidR="00010B7A">
              <w:rPr>
                <w:rFonts w:ascii="Times New Roman" w:eastAsia="Times New Roman" w:hAnsi="Times New Roman" w:cs="Times New Roman"/>
                <w:b/>
                <w:color w:val="000000" w:themeColor="text1"/>
                <w:sz w:val="24"/>
                <w:szCs w:val="24"/>
                <w:lang w:eastAsia="ru-RU"/>
              </w:rPr>
              <w:t xml:space="preserve">с численностью работников </w:t>
            </w:r>
            <w:r w:rsidR="00010B7A">
              <w:rPr>
                <w:rFonts w:ascii="Times New Roman" w:eastAsia="Times New Roman" w:hAnsi="Times New Roman" w:cs="Times New Roman"/>
                <w:b/>
                <w:color w:val="000000" w:themeColor="text1"/>
                <w:sz w:val="24"/>
                <w:szCs w:val="24"/>
                <w:lang w:eastAsia="ru-RU"/>
              </w:rPr>
              <w:lastRenderedPageBreak/>
              <w:t>более 250 (двести пятьдесят) человек –</w:t>
            </w:r>
            <w:r w:rsidRPr="002279E1">
              <w:rPr>
                <w:rFonts w:ascii="Times New Roman" w:eastAsia="Times New Roman" w:hAnsi="Times New Roman" w:cs="Times New Roman"/>
                <w:b/>
                <w:color w:val="000000" w:themeColor="text1"/>
                <w:sz w:val="24"/>
                <w:szCs w:val="24"/>
                <w:lang w:eastAsia="ru-RU"/>
              </w:rPr>
              <w:t xml:space="preserve"> 25</w:t>
            </w:r>
            <w:r w:rsidR="00010B7A">
              <w:rPr>
                <w:rFonts w:ascii="Times New Roman" w:eastAsia="Times New Roman" w:hAnsi="Times New Roman" w:cs="Times New Roman"/>
                <w:b/>
                <w:color w:val="000000" w:themeColor="text1"/>
                <w:sz w:val="24"/>
                <w:szCs w:val="24"/>
                <w:lang w:eastAsia="ru-RU"/>
              </w:rPr>
              <w:t xml:space="preserve"> (двадцать пять</w:t>
            </w:r>
            <w:r w:rsidR="006E2FDD">
              <w:rPr>
                <w:rFonts w:ascii="Times New Roman" w:eastAsia="Times New Roman" w:hAnsi="Times New Roman" w:cs="Times New Roman"/>
                <w:b/>
                <w:color w:val="000000" w:themeColor="text1"/>
                <w:sz w:val="24"/>
                <w:szCs w:val="24"/>
                <w:lang w:eastAsia="ru-RU"/>
              </w:rPr>
              <w:t>)</w:t>
            </w:r>
            <w:r w:rsidRPr="002279E1">
              <w:rPr>
                <w:rFonts w:ascii="Times New Roman" w:eastAsia="Times New Roman" w:hAnsi="Times New Roman" w:cs="Times New Roman"/>
                <w:b/>
                <w:color w:val="000000" w:themeColor="text1"/>
                <w:sz w:val="24"/>
                <w:szCs w:val="24"/>
                <w:lang w:eastAsia="ru-RU"/>
              </w:rPr>
              <w:t xml:space="preserve"> баллов;</w:t>
            </w:r>
          </w:p>
          <w:p w14:paraId="4C7954B3" w14:textId="34FD3FCC" w:rsidR="00C522CC" w:rsidRPr="002279E1" w:rsidRDefault="001B5724" w:rsidP="00C522CC">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bookmarkStart w:id="14" w:name="OLE_LINK101"/>
            <w:bookmarkEnd w:id="13"/>
            <w:r w:rsidRPr="002279E1">
              <w:rPr>
                <w:rFonts w:ascii="Times New Roman" w:eastAsia="Times New Roman" w:hAnsi="Times New Roman" w:cs="Times New Roman"/>
                <w:color w:val="000000" w:themeColor="text1"/>
                <w:sz w:val="24"/>
                <w:szCs w:val="24"/>
                <w:lang w:eastAsia="ru-RU"/>
              </w:rPr>
              <w:t>2</w:t>
            </w:r>
            <w:r w:rsidR="00C522CC" w:rsidRPr="002279E1">
              <w:rPr>
                <w:rFonts w:ascii="Times New Roman" w:eastAsia="Times New Roman" w:hAnsi="Times New Roman" w:cs="Times New Roman"/>
                <w:color w:val="000000" w:themeColor="text1"/>
                <w:sz w:val="24"/>
                <w:szCs w:val="24"/>
                <w:lang w:eastAsia="ru-RU"/>
              </w:rPr>
              <w:t xml:space="preserve">) налогоплательщик, </w:t>
            </w:r>
            <w:r w:rsidRPr="002279E1">
              <w:rPr>
                <w:rFonts w:ascii="Times New Roman" w:eastAsia="Times New Roman" w:hAnsi="Times New Roman" w:cs="Times New Roman"/>
                <w:b/>
                <w:color w:val="000000" w:themeColor="text1"/>
                <w:sz w:val="24"/>
                <w:szCs w:val="24"/>
                <w:lang w:eastAsia="ru-RU"/>
              </w:rPr>
              <w:t xml:space="preserve">за исключением указанных в подпункте 1) настоящего пункта, </w:t>
            </w:r>
            <w:r w:rsidR="00C522CC" w:rsidRPr="002279E1">
              <w:rPr>
                <w:rFonts w:ascii="Times New Roman" w:eastAsia="Times New Roman" w:hAnsi="Times New Roman" w:cs="Times New Roman"/>
                <w:color w:val="000000" w:themeColor="text1"/>
                <w:sz w:val="24"/>
                <w:szCs w:val="24"/>
                <w:lang w:eastAsia="ru-RU"/>
              </w:rPr>
              <w:t>подпадающи</w:t>
            </w:r>
            <w:r w:rsidRPr="002279E1">
              <w:rPr>
                <w:rFonts w:ascii="Times New Roman" w:eastAsia="Times New Roman" w:hAnsi="Times New Roman" w:cs="Times New Roman"/>
                <w:color w:val="000000" w:themeColor="text1"/>
                <w:sz w:val="24"/>
                <w:szCs w:val="24"/>
                <w:lang w:eastAsia="ru-RU"/>
              </w:rPr>
              <w:t>й</w:t>
            </w:r>
            <w:r w:rsidR="00C522CC" w:rsidRPr="002279E1">
              <w:rPr>
                <w:rFonts w:ascii="Times New Roman" w:eastAsia="Times New Roman" w:hAnsi="Times New Roman" w:cs="Times New Roman"/>
                <w:color w:val="000000" w:themeColor="text1"/>
                <w:sz w:val="24"/>
                <w:szCs w:val="24"/>
                <w:lang w:eastAsia="ru-RU"/>
              </w:rPr>
              <w:t xml:space="preserve"> под параметры предприятия с крупным </w:t>
            </w:r>
            <w:bookmarkEnd w:id="14"/>
            <w:r w:rsidR="00C522CC" w:rsidRPr="002279E1">
              <w:rPr>
                <w:rFonts w:ascii="Times New Roman" w:eastAsia="Times New Roman" w:hAnsi="Times New Roman" w:cs="Times New Roman"/>
                <w:color w:val="000000" w:themeColor="text1"/>
                <w:sz w:val="24"/>
                <w:szCs w:val="24"/>
                <w:lang w:eastAsia="ru-RU"/>
              </w:rPr>
              <w:t xml:space="preserve">размером, у которых среднее количество работников 250 (двести пятьдесят) человек, – 3 (три) балла. За каждые 10 (десять) человек свыше присваивается </w:t>
            </w:r>
            <w:r w:rsidR="00C522CC" w:rsidRPr="002279E1">
              <w:rPr>
                <w:rFonts w:ascii="Times New Roman" w:eastAsia="Times New Roman" w:hAnsi="Times New Roman" w:cs="Times New Roman"/>
                <w:b/>
                <w:bCs/>
                <w:color w:val="000000" w:themeColor="text1"/>
                <w:sz w:val="24"/>
                <w:szCs w:val="24"/>
                <w:lang w:eastAsia="ru-RU"/>
              </w:rPr>
              <w:t>0,</w:t>
            </w:r>
            <w:r w:rsidR="00B779A4" w:rsidRPr="002279E1">
              <w:rPr>
                <w:rFonts w:ascii="Times New Roman" w:eastAsia="Times New Roman" w:hAnsi="Times New Roman" w:cs="Times New Roman"/>
                <w:b/>
                <w:bCs/>
                <w:color w:val="000000" w:themeColor="text1"/>
                <w:sz w:val="24"/>
                <w:szCs w:val="24"/>
                <w:lang w:eastAsia="ru-RU"/>
              </w:rPr>
              <w:t>3</w:t>
            </w:r>
            <w:r w:rsidR="00C522CC" w:rsidRPr="002279E1">
              <w:rPr>
                <w:rFonts w:ascii="Times New Roman" w:eastAsia="Times New Roman" w:hAnsi="Times New Roman" w:cs="Times New Roman"/>
                <w:color w:val="000000" w:themeColor="text1"/>
                <w:sz w:val="24"/>
                <w:szCs w:val="24"/>
                <w:lang w:eastAsia="ru-RU"/>
              </w:rPr>
              <w:t xml:space="preserve"> </w:t>
            </w:r>
            <w:r w:rsidR="00C522CC" w:rsidRPr="002279E1">
              <w:rPr>
                <w:rFonts w:ascii="Times New Roman" w:eastAsia="Times New Roman" w:hAnsi="Times New Roman" w:cs="Times New Roman"/>
                <w:b/>
                <w:bCs/>
                <w:color w:val="000000" w:themeColor="text1"/>
                <w:sz w:val="24"/>
                <w:szCs w:val="24"/>
                <w:lang w:eastAsia="ru-RU"/>
              </w:rPr>
              <w:t xml:space="preserve">(ноль целых </w:t>
            </w:r>
            <w:r w:rsidR="00B779A4" w:rsidRPr="002279E1">
              <w:rPr>
                <w:rFonts w:ascii="Times New Roman" w:eastAsia="Times New Roman" w:hAnsi="Times New Roman" w:cs="Times New Roman"/>
                <w:b/>
                <w:bCs/>
                <w:color w:val="000000" w:themeColor="text1"/>
                <w:sz w:val="24"/>
                <w:szCs w:val="24"/>
                <w:lang w:eastAsia="ru-RU"/>
              </w:rPr>
              <w:t>три</w:t>
            </w:r>
            <w:r w:rsidR="00C522CC" w:rsidRPr="002279E1">
              <w:rPr>
                <w:rFonts w:ascii="Times New Roman" w:eastAsia="Times New Roman" w:hAnsi="Times New Roman" w:cs="Times New Roman"/>
                <w:b/>
                <w:bCs/>
                <w:color w:val="000000" w:themeColor="text1"/>
                <w:sz w:val="24"/>
                <w:szCs w:val="24"/>
                <w:lang w:eastAsia="ru-RU"/>
              </w:rPr>
              <w:t xml:space="preserve"> десят</w:t>
            </w:r>
            <w:r w:rsidR="00B779A4" w:rsidRPr="002279E1">
              <w:rPr>
                <w:rFonts w:ascii="Times New Roman" w:eastAsia="Times New Roman" w:hAnsi="Times New Roman" w:cs="Times New Roman"/>
                <w:b/>
                <w:bCs/>
                <w:color w:val="000000" w:themeColor="text1"/>
                <w:sz w:val="24"/>
                <w:szCs w:val="24"/>
                <w:lang w:eastAsia="ru-RU"/>
              </w:rPr>
              <w:t>ых</w:t>
            </w:r>
            <w:r w:rsidR="00C522CC" w:rsidRPr="002279E1">
              <w:rPr>
                <w:rFonts w:ascii="Times New Roman" w:eastAsia="Times New Roman" w:hAnsi="Times New Roman" w:cs="Times New Roman"/>
                <w:b/>
                <w:bCs/>
                <w:color w:val="000000" w:themeColor="text1"/>
                <w:sz w:val="24"/>
                <w:szCs w:val="24"/>
                <w:lang w:eastAsia="ru-RU"/>
              </w:rPr>
              <w:t>) балла</w:t>
            </w:r>
            <w:r w:rsidR="00C522CC" w:rsidRPr="002279E1">
              <w:rPr>
                <w:rFonts w:ascii="Times New Roman" w:eastAsia="Times New Roman" w:hAnsi="Times New Roman" w:cs="Times New Roman"/>
                <w:color w:val="000000" w:themeColor="text1"/>
                <w:sz w:val="24"/>
                <w:szCs w:val="24"/>
                <w:lang w:eastAsia="ru-RU"/>
              </w:rPr>
              <w:t>. Баллы не присваиваются налогоплательщикам, у которых среднее количество работников составляет менее 250 (двести пятьдесят) человек.</w:t>
            </w:r>
          </w:p>
          <w:p w14:paraId="65B32BFE" w14:textId="6A1DAE45" w:rsidR="00C522CC" w:rsidRPr="002279E1" w:rsidRDefault="00C522CC" w:rsidP="00C522CC">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2) налогоплательщик, подпадающи</w:t>
            </w:r>
            <w:r w:rsidR="001B5724" w:rsidRPr="002279E1">
              <w:rPr>
                <w:rFonts w:ascii="Times New Roman" w:eastAsia="Times New Roman" w:hAnsi="Times New Roman" w:cs="Times New Roman"/>
                <w:color w:val="000000" w:themeColor="text1"/>
                <w:sz w:val="24"/>
                <w:szCs w:val="24"/>
                <w:lang w:eastAsia="ru-RU"/>
              </w:rPr>
              <w:t>й</w:t>
            </w:r>
            <w:r w:rsidRPr="002279E1">
              <w:rPr>
                <w:rFonts w:ascii="Times New Roman" w:eastAsia="Times New Roman" w:hAnsi="Times New Roman" w:cs="Times New Roman"/>
                <w:color w:val="000000" w:themeColor="text1"/>
                <w:sz w:val="24"/>
                <w:szCs w:val="24"/>
                <w:lang w:eastAsia="ru-RU"/>
              </w:rPr>
              <w:t xml:space="preserve"> под параметры предприятия со средним размером, у которых среднее количество работников 50 (пятьдесят) человек, – 5 (пять) баллов. За каждые 5 (пять) человек свыше присваивается 0,1 (ноль целых одна десятая) балла. Баллы не присваиваются налогоплательщикам, у которых среднее количество работников составляет менее 50 (пятьдесят) человек;</w:t>
            </w:r>
          </w:p>
          <w:p w14:paraId="25ABAEBA" w14:textId="5AD8F22F" w:rsidR="00C522CC" w:rsidRPr="002279E1" w:rsidRDefault="00C522CC" w:rsidP="00C522CC">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3) налогоплательщик, подпадающим под параметры предприятия с малым размером, у которых среднее количество работников 5 (пять) человек, – 5 (пять) баллов. За каждого 1 (одного) человека свыше присваивается 1 (один) балл. Баллы не присваиваются налогоплательщикам, у которых среднее количество работников составляет менее 5 (пять) человек.</w:t>
            </w:r>
          </w:p>
          <w:p w14:paraId="614BCC7E" w14:textId="77777777" w:rsidR="002450B6" w:rsidRDefault="00C522CC" w:rsidP="001B5724">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При расчете учитываются данные декларации по ИПН</w:t>
            </w:r>
            <w:r w:rsidR="001B5724" w:rsidRPr="002279E1">
              <w:rPr>
                <w:rFonts w:ascii="Times New Roman" w:eastAsia="Times New Roman" w:hAnsi="Times New Roman" w:cs="Times New Roman"/>
                <w:b/>
                <w:color w:val="000000" w:themeColor="text1"/>
                <w:sz w:val="24"/>
                <w:szCs w:val="24"/>
                <w:lang w:eastAsia="ru-RU"/>
              </w:rPr>
              <w:t xml:space="preserve"> </w:t>
            </w:r>
            <w:r w:rsidRPr="002279E1">
              <w:rPr>
                <w:rFonts w:ascii="Times New Roman" w:eastAsia="Times New Roman" w:hAnsi="Times New Roman" w:cs="Times New Roman"/>
                <w:b/>
                <w:color w:val="000000" w:themeColor="text1"/>
                <w:sz w:val="24"/>
                <w:szCs w:val="24"/>
                <w:lang w:eastAsia="ru-RU"/>
              </w:rPr>
              <w:t xml:space="preserve"> </w:t>
            </w:r>
            <w:r w:rsidR="006E2FDD">
              <w:t xml:space="preserve"> </w:t>
            </w:r>
            <w:r w:rsidR="006E2FDD" w:rsidRPr="006E2FDD">
              <w:rPr>
                <w:rFonts w:ascii="Times New Roman" w:eastAsia="Times New Roman" w:hAnsi="Times New Roman" w:cs="Times New Roman"/>
                <w:b/>
                <w:color w:val="000000" w:themeColor="text1"/>
                <w:sz w:val="24"/>
                <w:szCs w:val="24"/>
                <w:lang w:eastAsia="ru-RU"/>
              </w:rPr>
              <w:t xml:space="preserve">c 1 января года, </w:t>
            </w:r>
            <w:r w:rsidR="006E2FDD" w:rsidRPr="006E2FDD">
              <w:rPr>
                <w:rFonts w:ascii="Times New Roman" w:eastAsia="Times New Roman" w:hAnsi="Times New Roman" w:cs="Times New Roman"/>
                <w:b/>
                <w:color w:val="000000" w:themeColor="text1"/>
                <w:sz w:val="24"/>
                <w:szCs w:val="24"/>
                <w:lang w:eastAsia="ru-RU"/>
              </w:rPr>
              <w:lastRenderedPageBreak/>
              <w:t>предшествующего предыдущему году, в котором подано требование.</w:t>
            </w:r>
          </w:p>
          <w:p w14:paraId="414A5AE5" w14:textId="33F0F74F" w:rsidR="00A814DF" w:rsidRPr="002279E1" w:rsidRDefault="00A814DF" w:rsidP="001B5724">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r w:rsidRPr="00A814DF">
              <w:rPr>
                <w:rFonts w:ascii="Times New Roman" w:eastAsia="Times New Roman" w:hAnsi="Times New Roman" w:cs="Times New Roman"/>
                <w:color w:val="000000" w:themeColor="text1"/>
                <w:sz w:val="24"/>
                <w:szCs w:val="24"/>
                <w:lang w:eastAsia="ru-RU"/>
              </w:rPr>
              <w:t>По консорциуму расчет баллов осуществляется суммарно по консорциуму и участникам консорциума.</w:t>
            </w:r>
          </w:p>
        </w:tc>
        <w:tc>
          <w:tcPr>
            <w:tcW w:w="3827" w:type="dxa"/>
            <w:tcBorders>
              <w:top w:val="single" w:sz="4" w:space="0" w:color="auto"/>
              <w:left w:val="single" w:sz="4" w:space="0" w:color="auto"/>
              <w:bottom w:val="single" w:sz="4" w:space="0" w:color="auto"/>
              <w:right w:val="single" w:sz="4" w:space="0" w:color="auto"/>
            </w:tcBorders>
          </w:tcPr>
          <w:p w14:paraId="6C0984D0" w14:textId="10D50F48" w:rsidR="001B5724" w:rsidRPr="002279E1" w:rsidRDefault="001B5724" w:rsidP="00B779A4">
            <w:pPr>
              <w:pStyle w:val="pji"/>
              <w:spacing w:line="276" w:lineRule="auto"/>
              <w:rPr>
                <w:rStyle w:val="s0"/>
                <w:color w:val="000000" w:themeColor="text1"/>
              </w:rPr>
            </w:pPr>
            <w:r w:rsidRPr="002279E1">
              <w:rPr>
                <w:rStyle w:val="s0"/>
                <w:color w:val="000000" w:themeColor="text1"/>
              </w:rPr>
              <w:lastRenderedPageBreak/>
              <w:t xml:space="preserve">Предлагаем изменить редакцию и </w:t>
            </w:r>
            <w:proofErr w:type="spellStart"/>
            <w:r w:rsidRPr="002279E1">
              <w:rPr>
                <w:rStyle w:val="s0"/>
                <w:color w:val="000000" w:themeColor="text1"/>
              </w:rPr>
              <w:t>мониторщикам</w:t>
            </w:r>
            <w:proofErr w:type="spellEnd"/>
            <w:r w:rsidRPr="002279E1">
              <w:rPr>
                <w:rStyle w:val="s0"/>
                <w:color w:val="000000" w:themeColor="text1"/>
              </w:rPr>
              <w:t xml:space="preserve"> присваивать максимальный балл.</w:t>
            </w:r>
          </w:p>
          <w:p w14:paraId="62ADD28A" w14:textId="77777777" w:rsidR="001B5724" w:rsidRPr="002279E1" w:rsidRDefault="001B5724" w:rsidP="00B779A4">
            <w:pPr>
              <w:pStyle w:val="pji"/>
              <w:spacing w:line="276" w:lineRule="auto"/>
              <w:rPr>
                <w:rStyle w:val="s0"/>
                <w:color w:val="000000" w:themeColor="text1"/>
              </w:rPr>
            </w:pPr>
          </w:p>
          <w:p w14:paraId="4E1BDA56" w14:textId="15546B87" w:rsidR="00B779A4" w:rsidRPr="002279E1" w:rsidRDefault="00B779A4" w:rsidP="00B779A4">
            <w:pPr>
              <w:pStyle w:val="pji"/>
              <w:spacing w:line="276" w:lineRule="auto"/>
              <w:rPr>
                <w:rStyle w:val="s0"/>
                <w:color w:val="000000" w:themeColor="text1"/>
              </w:rPr>
            </w:pPr>
            <w:r w:rsidRPr="002279E1">
              <w:rPr>
                <w:rStyle w:val="s0"/>
                <w:color w:val="000000" w:themeColor="text1"/>
              </w:rPr>
              <w:t xml:space="preserve">Следует отметить, что </w:t>
            </w:r>
            <w:bookmarkStart w:id="15" w:name="OLE_LINK109"/>
            <w:r w:rsidRPr="002279E1">
              <w:rPr>
                <w:rStyle w:val="s0"/>
                <w:color w:val="000000" w:themeColor="text1"/>
              </w:rPr>
              <w:t xml:space="preserve">данный критерий и методика его оценки (расчета) не отвечает основной </w:t>
            </w:r>
            <w:r w:rsidRPr="002279E1">
              <w:rPr>
                <w:rStyle w:val="s0"/>
                <w:color w:val="000000" w:themeColor="text1"/>
              </w:rPr>
              <w:lastRenderedPageBreak/>
              <w:t>цели - управления рисками налогоплательщика.</w:t>
            </w:r>
          </w:p>
          <w:bookmarkEnd w:id="15"/>
          <w:p w14:paraId="1D940244" w14:textId="77777777" w:rsidR="00B779A4" w:rsidRPr="002279E1" w:rsidRDefault="00B779A4" w:rsidP="00B779A4">
            <w:pPr>
              <w:ind w:firstLine="174"/>
              <w:rPr>
                <w:rStyle w:val="s0"/>
                <w:color w:val="000000" w:themeColor="text1"/>
              </w:rPr>
            </w:pPr>
            <w:r w:rsidRPr="002279E1">
              <w:rPr>
                <w:rStyle w:val="s0"/>
                <w:color w:val="000000" w:themeColor="text1"/>
              </w:rPr>
              <w:t>Чтобы получить максимальный балл необходимо, чтобы у предприятий численность была не менее 2 200 человек. Это входит в противоречие с целями автоматизации бизнес процессов и внедрения высокотехнологичных производств.</w:t>
            </w:r>
          </w:p>
          <w:p w14:paraId="5692A95F" w14:textId="5569E3A4" w:rsidR="00B779A4" w:rsidRPr="002279E1" w:rsidRDefault="00B779A4" w:rsidP="00DC24C5">
            <w:pPr>
              <w:pStyle w:val="pji"/>
              <w:spacing w:line="276" w:lineRule="auto"/>
              <w:rPr>
                <w:rStyle w:val="s0"/>
                <w:color w:val="000000" w:themeColor="text1"/>
              </w:rPr>
            </w:pPr>
            <w:r w:rsidRPr="002279E1">
              <w:rPr>
                <w:rStyle w:val="s0"/>
                <w:color w:val="000000" w:themeColor="text1"/>
              </w:rPr>
              <w:t xml:space="preserve"> </w:t>
            </w:r>
            <w:r w:rsidR="00DC24C5" w:rsidRPr="002279E1">
              <w:rPr>
                <w:rStyle w:val="s0"/>
                <w:color w:val="000000" w:themeColor="text1"/>
              </w:rPr>
              <w:t xml:space="preserve">В связи с чем предлагаем </w:t>
            </w:r>
            <w:bookmarkStart w:id="16" w:name="OLE_LINK29"/>
            <w:bookmarkStart w:id="17" w:name="OLE_LINK28"/>
            <w:r w:rsidR="002455A5" w:rsidRPr="002279E1">
              <w:rPr>
                <w:rStyle w:val="s0"/>
                <w:color w:val="000000" w:themeColor="text1"/>
              </w:rPr>
              <w:t>в</w:t>
            </w:r>
            <w:r w:rsidRPr="002279E1">
              <w:rPr>
                <w:rStyle w:val="s0"/>
                <w:b/>
                <w:color w:val="000000" w:themeColor="text1"/>
              </w:rPr>
              <w:t xml:space="preserve"> расчете увеличить присваиваемый балл за каждые последующие 10 человек с 0,1 балла до 0,3 балла</w:t>
            </w:r>
            <w:r w:rsidRPr="002279E1">
              <w:rPr>
                <w:rStyle w:val="s0"/>
                <w:color w:val="000000" w:themeColor="text1"/>
              </w:rPr>
              <w:t>, что снизит порог по численности для получения максимального балла до 740 человек</w:t>
            </w:r>
            <w:bookmarkEnd w:id="16"/>
            <w:bookmarkEnd w:id="17"/>
            <w:r w:rsidRPr="002279E1">
              <w:rPr>
                <w:rStyle w:val="s0"/>
                <w:color w:val="000000" w:themeColor="text1"/>
              </w:rPr>
              <w:t>.</w:t>
            </w:r>
          </w:p>
          <w:p w14:paraId="499AEEE5" w14:textId="31559043" w:rsidR="00C53813" w:rsidRPr="002279E1" w:rsidRDefault="00C53813" w:rsidP="00DC24C5">
            <w:pPr>
              <w:pStyle w:val="pji"/>
              <w:spacing w:line="276" w:lineRule="auto"/>
              <w:rPr>
                <w:rStyle w:val="s0"/>
                <w:color w:val="000000" w:themeColor="text1"/>
              </w:rPr>
            </w:pPr>
            <w:r w:rsidRPr="002279E1">
              <w:rPr>
                <w:rStyle w:val="s0"/>
                <w:color w:val="000000" w:themeColor="text1"/>
              </w:rPr>
              <w:t xml:space="preserve">Так же не понятно, почему </w:t>
            </w:r>
            <w:r w:rsidR="0074166C" w:rsidRPr="002279E1">
              <w:rPr>
                <w:rStyle w:val="s0"/>
                <w:color w:val="000000" w:themeColor="text1"/>
              </w:rPr>
              <w:t xml:space="preserve">для среднего бизнеса установлено количество </w:t>
            </w:r>
            <w:r w:rsidR="00A97D50" w:rsidRPr="002279E1">
              <w:rPr>
                <w:rStyle w:val="s0"/>
                <w:color w:val="000000" w:themeColor="text1"/>
              </w:rPr>
              <w:t>работников</w:t>
            </w:r>
            <w:r w:rsidR="0074166C" w:rsidRPr="002279E1">
              <w:rPr>
                <w:rStyle w:val="s0"/>
                <w:color w:val="000000" w:themeColor="text1"/>
              </w:rPr>
              <w:t xml:space="preserve"> начиная с 50</w:t>
            </w:r>
            <w:r w:rsidR="00481325" w:rsidRPr="002279E1">
              <w:rPr>
                <w:rStyle w:val="s0"/>
                <w:color w:val="000000" w:themeColor="text1"/>
              </w:rPr>
              <w:t xml:space="preserve">, </w:t>
            </w:r>
            <w:r w:rsidR="009103F0" w:rsidRPr="002279E1">
              <w:rPr>
                <w:rStyle w:val="s0"/>
                <w:color w:val="000000" w:themeColor="text1"/>
              </w:rPr>
              <w:t>а малого</w:t>
            </w:r>
            <w:r w:rsidR="00A97D50" w:rsidRPr="002279E1">
              <w:rPr>
                <w:rStyle w:val="s0"/>
                <w:color w:val="000000" w:themeColor="text1"/>
              </w:rPr>
              <w:t xml:space="preserve"> бизнеса</w:t>
            </w:r>
            <w:r w:rsidR="009103F0" w:rsidRPr="002279E1">
              <w:rPr>
                <w:rStyle w:val="s0"/>
                <w:color w:val="000000" w:themeColor="text1"/>
              </w:rPr>
              <w:t xml:space="preserve"> с 5</w:t>
            </w:r>
            <w:r w:rsidR="00A97D50" w:rsidRPr="002279E1">
              <w:rPr>
                <w:rStyle w:val="s0"/>
                <w:color w:val="000000" w:themeColor="text1"/>
              </w:rPr>
              <w:t xml:space="preserve">, </w:t>
            </w:r>
            <w:r w:rsidR="00481325" w:rsidRPr="002279E1">
              <w:rPr>
                <w:rStyle w:val="s0"/>
                <w:color w:val="000000" w:themeColor="text1"/>
              </w:rPr>
              <w:t xml:space="preserve">так как по Предпринимательскому кодексу численность </w:t>
            </w:r>
            <w:r w:rsidR="00A97D50" w:rsidRPr="002279E1">
              <w:rPr>
                <w:rStyle w:val="s0"/>
                <w:color w:val="000000" w:themeColor="text1"/>
              </w:rPr>
              <w:t xml:space="preserve">субъекта среднего предпринимательства </w:t>
            </w:r>
            <w:r w:rsidR="008A7C81" w:rsidRPr="002279E1">
              <w:rPr>
                <w:rStyle w:val="s0"/>
                <w:color w:val="000000" w:themeColor="text1"/>
              </w:rPr>
              <w:t xml:space="preserve">начиная от 100 до 250 </w:t>
            </w:r>
            <w:r w:rsidR="009103F0" w:rsidRPr="002279E1">
              <w:rPr>
                <w:rStyle w:val="s0"/>
                <w:color w:val="000000" w:themeColor="text1"/>
              </w:rPr>
              <w:t>работников</w:t>
            </w:r>
            <w:r w:rsidR="00A97D50" w:rsidRPr="002279E1">
              <w:rPr>
                <w:rStyle w:val="s0"/>
                <w:color w:val="000000" w:themeColor="text1"/>
              </w:rPr>
              <w:t xml:space="preserve">, </w:t>
            </w:r>
            <w:r w:rsidR="00577873" w:rsidRPr="002279E1">
              <w:rPr>
                <w:rStyle w:val="s0"/>
                <w:color w:val="000000" w:themeColor="text1"/>
              </w:rPr>
              <w:t>малого бизнеса от 15-100 и микробизнес – до 15 работников.</w:t>
            </w:r>
          </w:p>
          <w:p w14:paraId="5C8DD2EA" w14:textId="77777777" w:rsidR="002450B6" w:rsidRPr="002279E1" w:rsidRDefault="002450B6" w:rsidP="00395996">
            <w:pPr>
              <w:spacing w:after="0" w:line="240" w:lineRule="auto"/>
              <w:ind w:firstLine="183"/>
              <w:jc w:val="both"/>
              <w:rPr>
                <w:rFonts w:ascii="Times New Roman" w:eastAsia="Times New Roman" w:hAnsi="Times New Roman"/>
                <w:color w:val="000000" w:themeColor="text1"/>
                <w:sz w:val="24"/>
                <w:szCs w:val="24"/>
                <w:lang w:eastAsia="ru-RU"/>
              </w:rPr>
            </w:pPr>
          </w:p>
        </w:tc>
      </w:tr>
      <w:tr w:rsidR="002279E1" w:rsidRPr="002279E1" w14:paraId="6CCEAEDA"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0A95A0D2" w14:textId="5BFEC149" w:rsidR="00395996" w:rsidRPr="002279E1" w:rsidRDefault="009E5349" w:rsidP="00395996">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6</w:t>
            </w:r>
            <w:r w:rsidR="00395996" w:rsidRPr="002279E1">
              <w:rPr>
                <w:rFonts w:ascii="Times New Roman" w:eastAsia="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294746D2" w14:textId="77777777" w:rsidR="00395996" w:rsidRPr="002279E1" w:rsidRDefault="00395996" w:rsidP="00395996">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п.10</w:t>
            </w:r>
          </w:p>
        </w:tc>
        <w:tc>
          <w:tcPr>
            <w:tcW w:w="5528" w:type="dxa"/>
            <w:tcBorders>
              <w:top w:val="single" w:sz="4" w:space="0" w:color="auto"/>
              <w:left w:val="single" w:sz="4" w:space="0" w:color="auto"/>
              <w:bottom w:val="single" w:sz="4" w:space="0" w:color="auto"/>
              <w:right w:val="single" w:sz="4" w:space="0" w:color="auto"/>
            </w:tcBorders>
          </w:tcPr>
          <w:p w14:paraId="2E74B869" w14:textId="77777777" w:rsidR="00395996" w:rsidRPr="002279E1" w:rsidRDefault="00395996" w:rsidP="00395996">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10. Баллы по критерию «Доход, обеспеченный 1 работником» присваиваются в следующем порядке:</w:t>
            </w:r>
          </w:p>
          <w:p w14:paraId="4ED370FB"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1) налогоплательщикам, подпадающим под параметры предприятия с крупным размером, у которых соотношение суммы оборота по ЭСФ к среднему количеству работников не более 200 000 000 (двести миллионов) тенге, – 10 (десять) баллов. За каждые менее 10 000 000 (десять миллионов) тенге присваивается 1 (один) балл. </w:t>
            </w:r>
            <w:r w:rsidRPr="002279E1">
              <w:rPr>
                <w:rFonts w:ascii="Times New Roman" w:eastAsia="Times New Roman" w:hAnsi="Times New Roman" w:cs="Times New Roman"/>
                <w:b/>
                <w:bCs/>
                <w:color w:val="000000" w:themeColor="text1"/>
                <w:sz w:val="24"/>
                <w:szCs w:val="24"/>
                <w:lang w:eastAsia="ru-RU"/>
              </w:rPr>
              <w:t>Баллы не присваиваются налогоплательщикам, у которых соотношение суммы оборота по ЭСФ к среднему количеству работников более 200 000 000 (двести миллионов) тенге;</w:t>
            </w:r>
          </w:p>
          <w:p w14:paraId="20A2290C"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2) налогоплательщикам, подпадающим под параметры предприятия со средним размером, у которых соотношение суммы оборота по ЭСФ к среднему количеству работников не более 100 000 000 (ста миллионов) тенге, – 10 (десять) баллов. За каждые менее 5 000 000 (пять миллионов) тенге присваивается</w:t>
            </w:r>
            <w:r w:rsidRPr="002279E1">
              <w:rPr>
                <w:rFonts w:ascii="Times New Roman" w:eastAsia="Times New Roman" w:hAnsi="Times New Roman" w:cs="Times New Roman"/>
                <w:color w:val="000000" w:themeColor="text1"/>
                <w:sz w:val="24"/>
                <w:szCs w:val="24"/>
                <w:lang w:eastAsia="ru-RU"/>
              </w:rPr>
              <w:br/>
              <w:t>1 (один) балл. Баллы не присваиваются налогоплательщикам, у которых соотношение суммы оборота по ЭСФ к среднему количеству работников более 100 000 000 (ста миллионов) тенге;</w:t>
            </w:r>
          </w:p>
          <w:p w14:paraId="080D7F5D" w14:textId="77777777" w:rsidR="00395996" w:rsidRPr="002279E1" w:rsidRDefault="00395996" w:rsidP="00395996">
            <w:pPr>
              <w:shd w:val="clear" w:color="auto" w:fill="FFFFFF"/>
              <w:spacing w:after="15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3) налогоплательщикам, подпадающим под параметры предприятия с малым размером, у </w:t>
            </w:r>
            <w:r w:rsidRPr="002279E1">
              <w:rPr>
                <w:rFonts w:ascii="Times New Roman" w:eastAsia="Times New Roman" w:hAnsi="Times New Roman" w:cs="Times New Roman"/>
                <w:color w:val="000000" w:themeColor="text1"/>
                <w:sz w:val="24"/>
                <w:szCs w:val="24"/>
                <w:lang w:eastAsia="ru-RU"/>
              </w:rPr>
              <w:lastRenderedPageBreak/>
              <w:t>которых соотношение суммы оборота по ЭСФ к среднему количеству работников не более 50 000 000 (пятидесяти миллионов) тенге, – 10 (десять) баллов. За каждые менее 3 000 000 (трех миллиона) тенге присваивается 1 (один) балл. Баллы не присваиваются налогоплательщикам, у которых соотношение суммы оборота по ЭСФ к среднему количеству работников более 50 000 000 (пятидесяти миллионов) тенге.</w:t>
            </w:r>
          </w:p>
          <w:p w14:paraId="08DBC9A3" w14:textId="1CDF9369" w:rsidR="00395996" w:rsidRDefault="00395996" w:rsidP="00395996">
            <w:pPr>
              <w:shd w:val="clear" w:color="auto" w:fill="FFFFFF"/>
              <w:spacing w:after="15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При расчете учитываются данные декларации по ИПН и выписанных ЭСФ за период с 1 января 2019 года с нарастающим </w:t>
            </w:r>
            <w:proofErr w:type="spellStart"/>
            <w:proofErr w:type="gramStart"/>
            <w:r w:rsidRPr="002279E1">
              <w:rPr>
                <w:rFonts w:ascii="Times New Roman" w:eastAsia="Times New Roman" w:hAnsi="Times New Roman" w:cs="Times New Roman"/>
                <w:color w:val="000000" w:themeColor="text1"/>
                <w:sz w:val="24"/>
                <w:szCs w:val="24"/>
                <w:lang w:eastAsia="ru-RU"/>
              </w:rPr>
              <w:t>итогом.</w:t>
            </w:r>
            <w:r w:rsidR="007E3435">
              <w:rPr>
                <w:rFonts w:ascii="Times New Roman" w:eastAsia="Times New Roman" w:hAnsi="Times New Roman" w:cs="Times New Roman"/>
                <w:color w:val="000000" w:themeColor="text1"/>
                <w:sz w:val="24"/>
                <w:szCs w:val="24"/>
                <w:lang w:eastAsia="ru-RU"/>
              </w:rPr>
              <w:t>я</w:t>
            </w:r>
            <w:proofErr w:type="spellEnd"/>
            <w:proofErr w:type="gramEnd"/>
          </w:p>
          <w:p w14:paraId="4826DCC4" w14:textId="15F02455" w:rsidR="007E3435" w:rsidRPr="002279E1" w:rsidRDefault="007E3435" w:rsidP="00395996">
            <w:pPr>
              <w:shd w:val="clear" w:color="auto" w:fill="FFFFFF"/>
              <w:spacing w:after="150" w:line="240" w:lineRule="auto"/>
              <w:ind w:firstLine="567"/>
              <w:jc w:val="both"/>
              <w:rPr>
                <w:rFonts w:ascii="Times New Roman" w:eastAsia="Times New Roman" w:hAnsi="Times New Roman" w:cs="Times New Roman"/>
                <w:color w:val="000000" w:themeColor="text1"/>
                <w:sz w:val="24"/>
                <w:szCs w:val="24"/>
                <w:lang w:eastAsia="ru-RU"/>
              </w:rPr>
            </w:pPr>
            <w:r w:rsidRPr="00A814DF">
              <w:rPr>
                <w:rFonts w:ascii="Times New Roman" w:eastAsia="Times New Roman" w:hAnsi="Times New Roman" w:cs="Times New Roman"/>
                <w:color w:val="000000" w:themeColor="text1"/>
                <w:sz w:val="24"/>
                <w:szCs w:val="24"/>
                <w:lang w:eastAsia="ru-RU"/>
              </w:rPr>
              <w:t>По консорциуму расчет баллов осуществляется суммарно по консорциуму и участникам консорциума.</w:t>
            </w:r>
          </w:p>
          <w:p w14:paraId="72D32430" w14:textId="77777777" w:rsidR="00395996" w:rsidRPr="002279E1" w:rsidRDefault="00395996" w:rsidP="00395996">
            <w:pPr>
              <w:shd w:val="clear" w:color="auto" w:fill="FFFFFF"/>
              <w:spacing w:after="0" w:line="240" w:lineRule="auto"/>
              <w:jc w:val="both"/>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29204B90" w14:textId="77777777" w:rsidR="00395996" w:rsidRPr="002279E1" w:rsidRDefault="00395996" w:rsidP="003959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lastRenderedPageBreak/>
              <w:t>10. Баллы по критерию «Доход, обеспеченный 1 работником» присваиваются в следующем порядке:</w:t>
            </w:r>
          </w:p>
          <w:p w14:paraId="56FF8C2F" w14:textId="77777777" w:rsidR="00395996" w:rsidRPr="002279E1" w:rsidRDefault="00395996" w:rsidP="003959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1) налогоплательщикам, подпадающим под параметры предприятия с крупным размером, у которых соотношение суммы оборота по ЭСФ к среднему количеству работников не более 200 000 000 (двести миллионов) тенге, – 10 (десять) баллов. За каждые менее 10 000 000 (десять миллионов) тенге присваивается 1 (один) балл. </w:t>
            </w:r>
          </w:p>
          <w:p w14:paraId="24B1BBBF" w14:textId="77777777" w:rsidR="00395996" w:rsidRPr="002279E1" w:rsidRDefault="00395996" w:rsidP="003959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исключить</w:t>
            </w:r>
          </w:p>
          <w:p w14:paraId="517C4B9A" w14:textId="77777777" w:rsidR="00395996" w:rsidRPr="002279E1" w:rsidRDefault="00395996" w:rsidP="003959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p>
          <w:p w14:paraId="286D3C25" w14:textId="77777777" w:rsidR="00395996" w:rsidRPr="002279E1" w:rsidRDefault="00395996" w:rsidP="003959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p>
          <w:p w14:paraId="01A9322F" w14:textId="77777777" w:rsidR="00395996" w:rsidRPr="002279E1" w:rsidRDefault="00395996" w:rsidP="003959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2) налогоплательщикам, подпадающим под параметры предприятия со средним размером, у которых соотношение суммы оборота по ЭСФ к среднему количеству работников не более 100 000 000 (ста миллионов) тенге, – 10 (десять) баллов. За каждые менее 5 000 000 (пять миллионов) тенге присваивается</w:t>
            </w:r>
            <w:r w:rsidRPr="002279E1">
              <w:rPr>
                <w:rFonts w:ascii="Times New Roman" w:eastAsia="Times New Roman" w:hAnsi="Times New Roman" w:cs="Times New Roman"/>
                <w:color w:val="000000" w:themeColor="text1"/>
                <w:sz w:val="24"/>
                <w:szCs w:val="24"/>
                <w:lang w:eastAsia="ru-RU"/>
              </w:rPr>
              <w:br/>
              <w:t>1 (один) балл. Баллы не присваиваются налогоплательщикам, у которых соотношение суммы оборота по ЭСФ к среднему количеству работников более 100 000 000 (ста миллионов) тенге;</w:t>
            </w:r>
          </w:p>
          <w:p w14:paraId="52F6E746" w14:textId="77777777" w:rsidR="00395996" w:rsidRPr="002279E1" w:rsidRDefault="00395996" w:rsidP="00395996">
            <w:pPr>
              <w:shd w:val="clear" w:color="auto" w:fill="FFFFFF"/>
              <w:spacing w:after="15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3) налогоплательщикам, подпадающим под параметры предприятия с малым размером, у </w:t>
            </w:r>
            <w:r w:rsidRPr="002279E1">
              <w:rPr>
                <w:rFonts w:ascii="Times New Roman" w:eastAsia="Times New Roman" w:hAnsi="Times New Roman" w:cs="Times New Roman"/>
                <w:color w:val="000000" w:themeColor="text1"/>
                <w:sz w:val="24"/>
                <w:szCs w:val="24"/>
                <w:lang w:eastAsia="ru-RU"/>
              </w:rPr>
              <w:lastRenderedPageBreak/>
              <w:t>которых соотношение суммы оборота по ЭСФ к среднему количеству работников не более 50 000 000 (пятидесяти миллионов) тенге, – 10 (десять) баллов. За каждые менее 3 000 000 (трех миллиона) тенге присваивается 1 (один) балл. Баллы не присваиваются налогоплательщикам, у которых соотношение суммы оборота по ЭСФ к среднему количеству работников более 50 000 000 (пятидесяти миллионов) тенге.</w:t>
            </w:r>
          </w:p>
          <w:p w14:paraId="65135D18" w14:textId="77777777" w:rsidR="00395996" w:rsidRPr="002279E1" w:rsidRDefault="00395996" w:rsidP="00395996">
            <w:pPr>
              <w:shd w:val="clear" w:color="auto" w:fill="FFFFFF"/>
              <w:spacing w:after="15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При расчете учитываются данные декларации по ИПН и выписанных ЭСФ за период с 1 января 2019 года с нарастающим итогом.</w:t>
            </w:r>
          </w:p>
          <w:p w14:paraId="32E73FE8" w14:textId="4AFD2A97" w:rsidR="00395996" w:rsidRPr="002279E1" w:rsidRDefault="00395996" w:rsidP="002276A1">
            <w:pPr>
              <w:shd w:val="clear" w:color="auto" w:fill="FFFFFF"/>
              <w:spacing w:after="0" w:line="240" w:lineRule="auto"/>
              <w:ind w:firstLine="456"/>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 xml:space="preserve">Налогоплательщикам, находящимся на налоговом мониторинге с </w:t>
            </w:r>
            <w:proofErr w:type="gramStart"/>
            <w:r w:rsidRPr="002279E1">
              <w:rPr>
                <w:rFonts w:ascii="Times New Roman" w:eastAsia="Times New Roman" w:hAnsi="Times New Roman" w:cs="Times New Roman"/>
                <w:b/>
                <w:bCs/>
                <w:color w:val="000000" w:themeColor="text1"/>
                <w:sz w:val="24"/>
                <w:szCs w:val="24"/>
                <w:lang w:eastAsia="ru-RU"/>
              </w:rPr>
              <w:t>численностью  работников</w:t>
            </w:r>
            <w:proofErr w:type="gramEnd"/>
            <w:r w:rsidRPr="002279E1">
              <w:rPr>
                <w:rFonts w:ascii="Times New Roman" w:eastAsia="Times New Roman" w:hAnsi="Times New Roman" w:cs="Times New Roman"/>
                <w:b/>
                <w:bCs/>
                <w:color w:val="000000" w:themeColor="text1"/>
                <w:sz w:val="24"/>
                <w:szCs w:val="24"/>
                <w:lang w:eastAsia="ru-RU"/>
              </w:rPr>
              <w:t xml:space="preserve"> не менее 1000 человек, </w:t>
            </w:r>
            <w:r w:rsidRPr="002279E1">
              <w:rPr>
                <w:rFonts w:ascii="Times New Roman" w:hAnsi="Times New Roman"/>
                <w:b/>
                <w:bCs/>
                <w:color w:val="000000" w:themeColor="text1"/>
                <w:sz w:val="24"/>
                <w:szCs w:val="24"/>
              </w:rPr>
              <w:t>присваивается максимальный балл в размере 20 (двадцать) баллов</w:t>
            </w:r>
            <w:r w:rsidRPr="002279E1">
              <w:rPr>
                <w:rFonts w:ascii="Times New Roman" w:eastAsia="Times New Roman" w:hAnsi="Times New Roman" w:cs="Times New Roman"/>
                <w:b/>
                <w:bCs/>
                <w:color w:val="000000" w:themeColor="text1"/>
                <w:sz w:val="24"/>
                <w:szCs w:val="24"/>
                <w:lang w:eastAsia="ru-RU"/>
              </w:rPr>
              <w:t>.</w:t>
            </w:r>
            <w:r w:rsidRPr="002279E1">
              <w:rPr>
                <w:rFonts w:ascii="Times New Roman" w:hAnsi="Times New Roman"/>
                <w:b/>
                <w:bCs/>
                <w:color w:val="000000" w:themeColor="text1"/>
                <w:sz w:val="24"/>
                <w:szCs w:val="24"/>
              </w:rPr>
              <w:t xml:space="preserve"> </w:t>
            </w:r>
          </w:p>
          <w:p w14:paraId="6C8B671E" w14:textId="38AE99DC" w:rsidR="00395996" w:rsidRPr="002279E1" w:rsidRDefault="007E3435" w:rsidP="00D66432">
            <w:pPr>
              <w:ind w:firstLine="456"/>
              <w:jc w:val="both"/>
              <w:rPr>
                <w:rFonts w:ascii="Arial" w:hAnsi="Arial" w:cs="Arial"/>
                <w:color w:val="000000" w:themeColor="text1"/>
                <w:sz w:val="21"/>
                <w:szCs w:val="21"/>
              </w:rPr>
            </w:pPr>
            <w:r w:rsidRPr="00A814DF">
              <w:rPr>
                <w:rFonts w:ascii="Times New Roman" w:eastAsia="Times New Roman" w:hAnsi="Times New Roman" w:cs="Times New Roman"/>
                <w:color w:val="000000" w:themeColor="text1"/>
                <w:sz w:val="24"/>
                <w:szCs w:val="24"/>
                <w:lang w:eastAsia="ru-RU"/>
              </w:rPr>
              <w:t>По консорциуму расчет баллов осуществляется суммарно по консорциуму и участникам консорциума.</w:t>
            </w:r>
          </w:p>
        </w:tc>
        <w:tc>
          <w:tcPr>
            <w:tcW w:w="3827" w:type="dxa"/>
            <w:tcBorders>
              <w:top w:val="single" w:sz="4" w:space="0" w:color="auto"/>
              <w:left w:val="single" w:sz="4" w:space="0" w:color="auto"/>
              <w:bottom w:val="single" w:sz="4" w:space="0" w:color="auto"/>
              <w:right w:val="single" w:sz="4" w:space="0" w:color="auto"/>
            </w:tcBorders>
          </w:tcPr>
          <w:p w14:paraId="3AFFE0CF" w14:textId="6BECD090" w:rsidR="00395996" w:rsidRPr="002279E1" w:rsidRDefault="00395996" w:rsidP="00395996">
            <w:pPr>
              <w:spacing w:after="0" w:line="240" w:lineRule="auto"/>
              <w:ind w:firstLine="183"/>
              <w:jc w:val="both"/>
              <w:rPr>
                <w:rFonts w:ascii="Times New Roman" w:eastAsia="Times New Roman" w:hAnsi="Times New Roman"/>
                <w:color w:val="000000" w:themeColor="text1"/>
                <w:sz w:val="24"/>
                <w:szCs w:val="24"/>
                <w:lang w:eastAsia="ru-RU"/>
              </w:rPr>
            </w:pPr>
            <w:r w:rsidRPr="002279E1">
              <w:rPr>
                <w:rFonts w:ascii="Times New Roman" w:eastAsia="Times New Roman" w:hAnsi="Times New Roman"/>
                <w:color w:val="000000" w:themeColor="text1"/>
                <w:sz w:val="24"/>
                <w:szCs w:val="24"/>
                <w:lang w:eastAsia="ru-RU"/>
              </w:rPr>
              <w:lastRenderedPageBreak/>
              <w:t>Необоснованный нулевой критерий для крупных налогоплательщиков, у которых</w:t>
            </w:r>
            <w:r w:rsidRPr="002279E1">
              <w:rPr>
                <w:rFonts w:ascii="Times New Roman" w:eastAsia="Times New Roman" w:hAnsi="Times New Roman" w:cs="Times New Roman"/>
                <w:b/>
                <w:bCs/>
                <w:color w:val="000000" w:themeColor="text1"/>
                <w:sz w:val="24"/>
                <w:szCs w:val="24"/>
                <w:lang w:eastAsia="ru-RU"/>
              </w:rPr>
              <w:t xml:space="preserve"> </w:t>
            </w:r>
            <w:r w:rsidRPr="002279E1">
              <w:rPr>
                <w:rFonts w:ascii="Times New Roman" w:eastAsia="Times New Roman" w:hAnsi="Times New Roman" w:cs="Times New Roman"/>
                <w:color w:val="000000" w:themeColor="text1"/>
                <w:sz w:val="24"/>
                <w:szCs w:val="24"/>
                <w:lang w:eastAsia="ru-RU"/>
              </w:rPr>
              <w:t>у которых соотношение суммы оборота по ЭСФ к среднему количеству работников более 200 000 000 (двести миллионов) тенге</w:t>
            </w:r>
            <w:r w:rsidRPr="002279E1">
              <w:rPr>
                <w:rFonts w:ascii="Times New Roman" w:eastAsia="Times New Roman" w:hAnsi="Times New Roman"/>
                <w:color w:val="000000" w:themeColor="text1"/>
                <w:sz w:val="24"/>
                <w:szCs w:val="24"/>
                <w:lang w:eastAsia="ru-RU"/>
              </w:rPr>
              <w:t xml:space="preserve">, поскольку само понятие «налогоплательщик, состоящий на мониторинге крупных налогоплательщиков» уже подразумевает высокую доходность на одного работника учитывая оборот налогоплательщиков, состоящих на налоговом мониторинге при численности работников </w:t>
            </w:r>
            <w:r w:rsidR="008A3AFD" w:rsidRPr="002279E1">
              <w:rPr>
                <w:rFonts w:ascii="Times New Roman" w:eastAsia="Times New Roman" w:hAnsi="Times New Roman"/>
                <w:color w:val="000000" w:themeColor="text1"/>
                <w:sz w:val="24"/>
                <w:szCs w:val="24"/>
                <w:lang w:eastAsia="ru-RU"/>
              </w:rPr>
              <w:t>более</w:t>
            </w:r>
            <w:r w:rsidRPr="002279E1">
              <w:rPr>
                <w:rFonts w:ascii="Times New Roman" w:eastAsia="Times New Roman" w:hAnsi="Times New Roman"/>
                <w:color w:val="000000" w:themeColor="text1"/>
                <w:sz w:val="24"/>
                <w:szCs w:val="24"/>
                <w:lang w:eastAsia="ru-RU"/>
              </w:rPr>
              <w:t xml:space="preserve"> 250 человек. </w:t>
            </w:r>
          </w:p>
          <w:p w14:paraId="0560493B" w14:textId="5B6A3943" w:rsidR="00395996" w:rsidRPr="002279E1" w:rsidRDefault="00395996" w:rsidP="00395996">
            <w:pPr>
              <w:spacing w:after="0" w:line="240" w:lineRule="auto"/>
              <w:ind w:firstLine="175"/>
              <w:jc w:val="both"/>
              <w:rPr>
                <w:rFonts w:ascii="Times New Roman" w:eastAsia="Times New Roman" w:hAnsi="Times New Roman"/>
                <w:color w:val="000000" w:themeColor="text1"/>
                <w:sz w:val="24"/>
                <w:szCs w:val="24"/>
                <w:lang w:eastAsia="ru-RU"/>
              </w:rPr>
            </w:pPr>
            <w:r w:rsidRPr="002279E1">
              <w:rPr>
                <w:rFonts w:ascii="Times New Roman" w:eastAsia="Times New Roman" w:hAnsi="Times New Roman"/>
                <w:color w:val="000000" w:themeColor="text1"/>
                <w:sz w:val="24"/>
                <w:szCs w:val="24"/>
                <w:lang w:eastAsia="ru-RU"/>
              </w:rPr>
              <w:t>Если цель критерия, выявить предприятия, в которых на 1-10 человек сумма оборота ЭСФ превышает 200 000 000 тенге, то данный критерий не может быть применим к крупным налогоплательщикам, в связи с чем предлагаем</w:t>
            </w:r>
            <w:r w:rsidRPr="002279E1">
              <w:rPr>
                <w:rFonts w:ascii="Times New Roman" w:hAnsi="Times New Roman"/>
                <w:color w:val="000000" w:themeColor="text1"/>
                <w:sz w:val="24"/>
                <w:szCs w:val="24"/>
              </w:rPr>
              <w:t xml:space="preserve"> налогоплательщикам с численностью работников более </w:t>
            </w:r>
            <w:r w:rsidRPr="002279E1">
              <w:rPr>
                <w:rFonts w:ascii="Times New Roman" w:hAnsi="Times New Roman"/>
                <w:color w:val="000000" w:themeColor="text1"/>
                <w:sz w:val="24"/>
                <w:szCs w:val="24"/>
              </w:rPr>
              <w:lastRenderedPageBreak/>
              <w:t>1000 присваивать максимальный балл</w:t>
            </w:r>
            <w:r w:rsidRPr="002279E1">
              <w:rPr>
                <w:rFonts w:ascii="Times New Roman" w:eastAsia="Times New Roman" w:hAnsi="Times New Roman"/>
                <w:color w:val="000000" w:themeColor="text1"/>
                <w:sz w:val="24"/>
                <w:szCs w:val="24"/>
                <w:lang w:eastAsia="ru-RU"/>
              </w:rPr>
              <w:t xml:space="preserve">. </w:t>
            </w:r>
          </w:p>
          <w:p w14:paraId="6441FEBA" w14:textId="61CC1E23" w:rsidR="000C7F9D" w:rsidRPr="002279E1" w:rsidRDefault="000C7F9D" w:rsidP="000C7F9D">
            <w:pPr>
              <w:ind w:firstLine="174"/>
              <w:jc w:val="both"/>
              <w:rPr>
                <w:rStyle w:val="s0"/>
                <w:color w:val="000000" w:themeColor="text1"/>
              </w:rPr>
            </w:pPr>
            <w:r w:rsidRPr="002279E1">
              <w:rPr>
                <w:rStyle w:val="s0"/>
                <w:color w:val="000000" w:themeColor="text1"/>
              </w:rPr>
              <w:t>В случае, если экспортер является частью холдинга, в котором имеются специализированные компании, оказывающие сервисные услуги такому предприятию, то за счет этого аутсорсинга, с одной стороны, холдинг за счет масштабирования оптимизирует затраты, но с другой стороны, у конкретного налогоплательщика-экспортера, уменьшается численность, в результате чего увеличивается доход на одного работника и, соответственно, снижается балл.</w:t>
            </w:r>
          </w:p>
          <w:p w14:paraId="59E622B7" w14:textId="0D46189C" w:rsidR="00395996" w:rsidRPr="002279E1" w:rsidRDefault="000C7F9D" w:rsidP="000C7F9D">
            <w:pPr>
              <w:ind w:firstLine="174"/>
              <w:jc w:val="both"/>
              <w:rPr>
                <w:rFonts w:ascii="Times New Roman" w:hAnsi="Times New Roman" w:cs="Times New Roman"/>
                <w:color w:val="000000" w:themeColor="text1"/>
              </w:rPr>
            </w:pPr>
            <w:bookmarkStart w:id="18" w:name="OLE_LINK41"/>
            <w:bookmarkStart w:id="19" w:name="OLE_LINK40"/>
            <w:r w:rsidRPr="002279E1">
              <w:rPr>
                <w:rStyle w:val="s0"/>
                <w:color w:val="000000" w:themeColor="text1"/>
              </w:rPr>
              <w:t>Также считаем, что этот критерий должен рассматриваться вкупе с фактором – является ли налогоплательщик производителем или он просто посредник.</w:t>
            </w:r>
            <w:bookmarkEnd w:id="18"/>
            <w:bookmarkEnd w:id="19"/>
          </w:p>
        </w:tc>
      </w:tr>
      <w:tr w:rsidR="002279E1" w:rsidRPr="002279E1" w14:paraId="41547A0F"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5016E25F" w14:textId="4BAD4A08" w:rsidR="00395996" w:rsidRPr="002279E1" w:rsidRDefault="009E5349" w:rsidP="00395996">
            <w:pPr>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7</w:t>
            </w:r>
            <w:r w:rsidR="00395996" w:rsidRPr="002279E1">
              <w:rPr>
                <w:rFonts w:ascii="Times New Roman" w:eastAsia="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18F7360C" w14:textId="77777777" w:rsidR="00395996" w:rsidRPr="002279E1" w:rsidRDefault="00395996" w:rsidP="00395996">
            <w:pPr>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п.11</w:t>
            </w:r>
          </w:p>
        </w:tc>
        <w:tc>
          <w:tcPr>
            <w:tcW w:w="5528" w:type="dxa"/>
            <w:tcBorders>
              <w:top w:val="single" w:sz="4" w:space="0" w:color="auto"/>
              <w:left w:val="single" w:sz="4" w:space="0" w:color="auto"/>
              <w:bottom w:val="single" w:sz="4" w:space="0" w:color="auto"/>
              <w:right w:val="single" w:sz="4" w:space="0" w:color="auto"/>
            </w:tcBorders>
          </w:tcPr>
          <w:p w14:paraId="5EE13489" w14:textId="77777777" w:rsidR="00395996" w:rsidRPr="002279E1" w:rsidRDefault="00395996" w:rsidP="00395996">
            <w:pPr>
              <w:shd w:val="clear" w:color="auto" w:fill="FFFFFF"/>
              <w:spacing w:after="0" w:line="240" w:lineRule="auto"/>
              <w:ind w:firstLine="600"/>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11. Баллы по критерию «Фиксированные активы» присваиваются налогоплательщикам, у которых соотношение фиксированных активов </w:t>
            </w:r>
            <w:r w:rsidRPr="002279E1">
              <w:rPr>
                <w:rFonts w:ascii="Times New Roman" w:eastAsia="Times New Roman" w:hAnsi="Times New Roman" w:cs="Times New Roman"/>
                <w:b/>
                <w:bCs/>
                <w:color w:val="000000" w:themeColor="text1"/>
                <w:sz w:val="24"/>
                <w:szCs w:val="24"/>
                <w:lang w:eastAsia="ru-RU"/>
              </w:rPr>
              <w:t>к сумме совокупного годового дохода (далее – СГД) составляет:</w:t>
            </w:r>
          </w:p>
          <w:p w14:paraId="00A9653C"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по I группе 3 (три) процента – 2 (два) балла. За каждый 0,1 (ноль целых один десятый) процент присваиваются 0,1 (ноль целых одна десятая) балла;</w:t>
            </w:r>
          </w:p>
          <w:p w14:paraId="7D9D4CC4"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по II группе 2 (два) процента – 2 (два) балла. За каждый 0,1 (ноль целых один десятый) процент присваиваются 0,1 (ноль целых одна десятая) балла;</w:t>
            </w:r>
          </w:p>
          <w:p w14:paraId="1696EE39"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lastRenderedPageBreak/>
              <w:t>по III группе 1,5 (одна целая пять десятых) процентов – 1 (один) балл. За каждый 0,1 (ноль целых один десятый) процент присваиваются 0,1 (ноль целых одна десятая) балла;</w:t>
            </w:r>
          </w:p>
          <w:p w14:paraId="373DB8D4"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по IV группе 1 (один) процент – 1 (один) балл. За каждый 0,1 (ноль целых один десятый) процент присваиваются 0,1 (ноль целых одна десятая) балла.</w:t>
            </w:r>
          </w:p>
          <w:p w14:paraId="55E878BA" w14:textId="77777777" w:rsidR="00395996" w:rsidRPr="002279E1" w:rsidRDefault="00395996" w:rsidP="00395996">
            <w:pPr>
              <w:shd w:val="clear" w:color="auto" w:fill="FFFFFF"/>
              <w:spacing w:after="15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При расчете учитываются данные декларации по корпоративному подоходному налогу (далее – КПН), ИПН</w:t>
            </w:r>
            <w:r w:rsidRPr="002279E1">
              <w:rPr>
                <w:rFonts w:ascii="Times New Roman" w:eastAsia="Times New Roman" w:hAnsi="Times New Roman" w:cs="Times New Roman"/>
                <w:b/>
                <w:bCs/>
                <w:color w:val="000000" w:themeColor="text1"/>
                <w:sz w:val="24"/>
                <w:szCs w:val="24"/>
                <w:lang w:eastAsia="ru-RU"/>
              </w:rPr>
              <w:t xml:space="preserve"> и выписанных ЭСФ</w:t>
            </w:r>
            <w:r w:rsidRPr="002279E1">
              <w:rPr>
                <w:rFonts w:ascii="Times New Roman" w:eastAsia="Times New Roman" w:hAnsi="Times New Roman" w:cs="Times New Roman"/>
                <w:b/>
                <w:color w:val="000000" w:themeColor="text1"/>
                <w:sz w:val="24"/>
                <w:szCs w:val="24"/>
                <w:lang w:eastAsia="ru-RU"/>
              </w:rPr>
              <w:t xml:space="preserve"> за период с 1 января 2017 года с нарастающим итогом.</w:t>
            </w:r>
          </w:p>
          <w:p w14:paraId="66BB645E" w14:textId="77777777" w:rsidR="009A4161" w:rsidRPr="009A4161" w:rsidRDefault="009A4161" w:rsidP="009A4161">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roofErr w:type="spellStart"/>
            <w:r w:rsidRPr="009A4161">
              <w:rPr>
                <w:rFonts w:ascii="Times New Roman" w:eastAsia="Times New Roman" w:hAnsi="Times New Roman" w:cs="Times New Roman"/>
                <w:color w:val="000000" w:themeColor="text1"/>
                <w:sz w:val="24"/>
                <w:szCs w:val="24"/>
                <w:lang w:eastAsia="ru-RU"/>
              </w:rPr>
              <w:t>По</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консорциуму</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расчет</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баллов</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осуществляется</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суммарно</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по</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консорциуму</w:t>
            </w:r>
            <w:proofErr w:type="spellEnd"/>
            <w:r w:rsidRPr="009A4161">
              <w:rPr>
                <w:rFonts w:ascii="Times New Roman" w:eastAsia="Times New Roman" w:hAnsi="Times New Roman" w:cs="Times New Roman"/>
                <w:color w:val="000000" w:themeColor="text1"/>
                <w:sz w:val="24"/>
                <w:szCs w:val="24"/>
                <w:lang w:eastAsia="ru-RU"/>
              </w:rPr>
              <w:t xml:space="preserve"> и </w:t>
            </w:r>
            <w:proofErr w:type="spellStart"/>
            <w:r w:rsidRPr="009A4161">
              <w:rPr>
                <w:rFonts w:ascii="Times New Roman" w:eastAsia="Times New Roman" w:hAnsi="Times New Roman" w:cs="Times New Roman"/>
                <w:color w:val="000000" w:themeColor="text1"/>
                <w:sz w:val="24"/>
                <w:szCs w:val="24"/>
                <w:lang w:eastAsia="ru-RU"/>
              </w:rPr>
              <w:t>участникам</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консорциума</w:t>
            </w:r>
            <w:proofErr w:type="spellEnd"/>
            <w:r w:rsidRPr="009A4161">
              <w:rPr>
                <w:rFonts w:ascii="Times New Roman" w:eastAsia="Times New Roman" w:hAnsi="Times New Roman" w:cs="Times New Roman"/>
                <w:color w:val="000000" w:themeColor="text1"/>
                <w:sz w:val="24"/>
                <w:szCs w:val="24"/>
                <w:lang w:eastAsia="ru-RU"/>
              </w:rPr>
              <w:t xml:space="preserve"> в </w:t>
            </w:r>
            <w:proofErr w:type="spellStart"/>
            <w:r w:rsidRPr="009A4161">
              <w:rPr>
                <w:rFonts w:ascii="Times New Roman" w:eastAsia="Times New Roman" w:hAnsi="Times New Roman" w:cs="Times New Roman"/>
                <w:color w:val="000000" w:themeColor="text1"/>
                <w:sz w:val="24"/>
                <w:szCs w:val="24"/>
                <w:lang w:eastAsia="ru-RU"/>
              </w:rPr>
              <w:t>следующем</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порядке</w:t>
            </w:r>
            <w:proofErr w:type="spellEnd"/>
            <w:r w:rsidRPr="009A4161">
              <w:rPr>
                <w:rFonts w:ascii="Times New Roman" w:eastAsia="Times New Roman" w:hAnsi="Times New Roman" w:cs="Times New Roman"/>
                <w:color w:val="000000" w:themeColor="text1"/>
                <w:sz w:val="24"/>
                <w:szCs w:val="24"/>
                <w:lang w:eastAsia="ru-RU"/>
              </w:rPr>
              <w:t xml:space="preserve">: </w:t>
            </w:r>
          </w:p>
          <w:p w14:paraId="3E0663AF" w14:textId="77777777" w:rsidR="009A4161" w:rsidRPr="009A4161" w:rsidRDefault="009A4161" w:rsidP="009A4161">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roofErr w:type="spellStart"/>
            <w:r w:rsidRPr="009A4161">
              <w:rPr>
                <w:rFonts w:ascii="Times New Roman" w:eastAsia="Times New Roman" w:hAnsi="Times New Roman" w:cs="Times New Roman"/>
                <w:color w:val="000000" w:themeColor="text1"/>
                <w:sz w:val="24"/>
                <w:szCs w:val="24"/>
                <w:lang w:eastAsia="ru-RU"/>
              </w:rPr>
              <w:t>при</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соотношении</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общей</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суммы</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фиксированных</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активов</w:t>
            </w:r>
            <w:proofErr w:type="spellEnd"/>
            <w:r w:rsidRPr="009A4161">
              <w:rPr>
                <w:rFonts w:ascii="Times New Roman" w:eastAsia="Times New Roman" w:hAnsi="Times New Roman" w:cs="Times New Roman"/>
                <w:color w:val="000000" w:themeColor="text1"/>
                <w:sz w:val="24"/>
                <w:szCs w:val="24"/>
                <w:lang w:eastAsia="ru-RU"/>
              </w:rPr>
              <w:t xml:space="preserve"> к </w:t>
            </w:r>
            <w:proofErr w:type="spellStart"/>
            <w:r w:rsidRPr="009A4161">
              <w:rPr>
                <w:rFonts w:ascii="Times New Roman" w:eastAsia="Times New Roman" w:hAnsi="Times New Roman" w:cs="Times New Roman"/>
                <w:color w:val="000000" w:themeColor="text1"/>
                <w:sz w:val="24"/>
                <w:szCs w:val="24"/>
                <w:lang w:eastAsia="ru-RU"/>
              </w:rPr>
              <w:t>общей</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сумме</w:t>
            </w:r>
            <w:proofErr w:type="spellEnd"/>
            <w:r w:rsidRPr="009A4161">
              <w:rPr>
                <w:rFonts w:ascii="Times New Roman" w:eastAsia="Times New Roman" w:hAnsi="Times New Roman" w:cs="Times New Roman"/>
                <w:color w:val="000000" w:themeColor="text1"/>
                <w:sz w:val="24"/>
                <w:szCs w:val="24"/>
                <w:lang w:eastAsia="ru-RU"/>
              </w:rPr>
              <w:t xml:space="preserve"> СГД </w:t>
            </w:r>
            <w:proofErr w:type="spellStart"/>
            <w:r w:rsidRPr="009A4161">
              <w:rPr>
                <w:rFonts w:ascii="Times New Roman" w:eastAsia="Times New Roman" w:hAnsi="Times New Roman" w:cs="Times New Roman"/>
                <w:color w:val="000000" w:themeColor="text1"/>
                <w:sz w:val="24"/>
                <w:szCs w:val="24"/>
                <w:lang w:eastAsia="ru-RU"/>
              </w:rPr>
              <w:t>более</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или</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равно</w:t>
            </w:r>
            <w:proofErr w:type="spellEnd"/>
            <w:r w:rsidRPr="009A4161">
              <w:rPr>
                <w:rFonts w:ascii="Times New Roman" w:eastAsia="Times New Roman" w:hAnsi="Times New Roman" w:cs="Times New Roman"/>
                <w:color w:val="000000" w:themeColor="text1"/>
                <w:sz w:val="24"/>
                <w:szCs w:val="24"/>
                <w:lang w:eastAsia="ru-RU"/>
              </w:rPr>
              <w:t xml:space="preserve"> 8 (</w:t>
            </w:r>
            <w:proofErr w:type="spellStart"/>
            <w:r w:rsidRPr="009A4161">
              <w:rPr>
                <w:rFonts w:ascii="Times New Roman" w:eastAsia="Times New Roman" w:hAnsi="Times New Roman" w:cs="Times New Roman"/>
                <w:color w:val="000000" w:themeColor="text1"/>
                <w:sz w:val="24"/>
                <w:szCs w:val="24"/>
                <w:lang w:eastAsia="ru-RU"/>
              </w:rPr>
              <w:t>восемь</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процентов</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присваиваются</w:t>
            </w:r>
            <w:proofErr w:type="spellEnd"/>
            <w:r w:rsidRPr="009A4161">
              <w:rPr>
                <w:rFonts w:ascii="Times New Roman" w:eastAsia="Times New Roman" w:hAnsi="Times New Roman" w:cs="Times New Roman"/>
                <w:color w:val="000000" w:themeColor="text1"/>
                <w:sz w:val="24"/>
                <w:szCs w:val="24"/>
                <w:lang w:eastAsia="ru-RU"/>
              </w:rPr>
              <w:t xml:space="preserve"> 5 (</w:t>
            </w:r>
            <w:proofErr w:type="spellStart"/>
            <w:r w:rsidRPr="009A4161">
              <w:rPr>
                <w:rFonts w:ascii="Times New Roman" w:eastAsia="Times New Roman" w:hAnsi="Times New Roman" w:cs="Times New Roman"/>
                <w:color w:val="000000" w:themeColor="text1"/>
                <w:sz w:val="24"/>
                <w:szCs w:val="24"/>
                <w:lang w:eastAsia="ru-RU"/>
              </w:rPr>
              <w:t>пять</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баллов</w:t>
            </w:r>
            <w:proofErr w:type="spellEnd"/>
            <w:r w:rsidRPr="009A4161">
              <w:rPr>
                <w:rFonts w:ascii="Times New Roman" w:eastAsia="Times New Roman" w:hAnsi="Times New Roman" w:cs="Times New Roman"/>
                <w:color w:val="000000" w:themeColor="text1"/>
                <w:sz w:val="24"/>
                <w:szCs w:val="24"/>
                <w:lang w:eastAsia="ru-RU"/>
              </w:rPr>
              <w:t xml:space="preserve">; </w:t>
            </w:r>
          </w:p>
          <w:p w14:paraId="526C5DFF" w14:textId="162AFBE1" w:rsidR="00395996" w:rsidRPr="002279E1" w:rsidRDefault="009A4161" w:rsidP="009A4161">
            <w:pPr>
              <w:shd w:val="clear" w:color="auto" w:fill="FFFFFF"/>
              <w:jc w:val="both"/>
              <w:rPr>
                <w:rFonts w:ascii="Arial" w:hAnsi="Arial" w:cs="Arial"/>
                <w:color w:val="000000" w:themeColor="text1"/>
                <w:sz w:val="21"/>
                <w:szCs w:val="21"/>
              </w:rPr>
            </w:pPr>
            <w:proofErr w:type="spellStart"/>
            <w:r w:rsidRPr="009A4161">
              <w:rPr>
                <w:rFonts w:ascii="Times New Roman" w:eastAsia="Times New Roman" w:hAnsi="Times New Roman" w:cs="Times New Roman"/>
                <w:color w:val="000000" w:themeColor="text1"/>
                <w:sz w:val="24"/>
                <w:szCs w:val="24"/>
                <w:lang w:eastAsia="ru-RU"/>
              </w:rPr>
              <w:t>при</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соотношении</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общей</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суммы</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фиксированных</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активов</w:t>
            </w:r>
            <w:proofErr w:type="spellEnd"/>
            <w:r w:rsidRPr="009A4161">
              <w:rPr>
                <w:rFonts w:ascii="Times New Roman" w:eastAsia="Times New Roman" w:hAnsi="Times New Roman" w:cs="Times New Roman"/>
                <w:color w:val="000000" w:themeColor="text1"/>
                <w:sz w:val="24"/>
                <w:szCs w:val="24"/>
                <w:lang w:eastAsia="ru-RU"/>
              </w:rPr>
              <w:t xml:space="preserve"> к </w:t>
            </w:r>
            <w:proofErr w:type="spellStart"/>
            <w:r w:rsidRPr="009A4161">
              <w:rPr>
                <w:rFonts w:ascii="Times New Roman" w:eastAsia="Times New Roman" w:hAnsi="Times New Roman" w:cs="Times New Roman"/>
                <w:color w:val="000000" w:themeColor="text1"/>
                <w:sz w:val="24"/>
                <w:szCs w:val="24"/>
                <w:lang w:eastAsia="ru-RU"/>
              </w:rPr>
              <w:t>общей</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сумме</w:t>
            </w:r>
            <w:proofErr w:type="spellEnd"/>
            <w:r w:rsidRPr="009A4161">
              <w:rPr>
                <w:rFonts w:ascii="Times New Roman" w:eastAsia="Times New Roman" w:hAnsi="Times New Roman" w:cs="Times New Roman"/>
                <w:color w:val="000000" w:themeColor="text1"/>
                <w:sz w:val="24"/>
                <w:szCs w:val="24"/>
                <w:lang w:eastAsia="ru-RU"/>
              </w:rPr>
              <w:t xml:space="preserve"> СГД </w:t>
            </w:r>
            <w:proofErr w:type="spellStart"/>
            <w:r w:rsidRPr="009A4161">
              <w:rPr>
                <w:rFonts w:ascii="Times New Roman" w:eastAsia="Times New Roman" w:hAnsi="Times New Roman" w:cs="Times New Roman"/>
                <w:color w:val="000000" w:themeColor="text1"/>
                <w:sz w:val="24"/>
                <w:szCs w:val="24"/>
                <w:lang w:eastAsia="ru-RU"/>
              </w:rPr>
              <w:t>за</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каждые</w:t>
            </w:r>
            <w:proofErr w:type="spellEnd"/>
            <w:r w:rsidRPr="009A4161">
              <w:rPr>
                <w:rFonts w:ascii="Times New Roman" w:eastAsia="Times New Roman" w:hAnsi="Times New Roman" w:cs="Times New Roman"/>
                <w:color w:val="000000" w:themeColor="text1"/>
                <w:sz w:val="24"/>
                <w:szCs w:val="24"/>
                <w:lang w:eastAsia="ru-RU"/>
              </w:rPr>
              <w:t xml:space="preserve"> 0,1 (</w:t>
            </w:r>
            <w:proofErr w:type="spellStart"/>
            <w:r w:rsidRPr="009A4161">
              <w:rPr>
                <w:rFonts w:ascii="Times New Roman" w:eastAsia="Times New Roman" w:hAnsi="Times New Roman" w:cs="Times New Roman"/>
                <w:color w:val="000000" w:themeColor="text1"/>
                <w:sz w:val="24"/>
                <w:szCs w:val="24"/>
                <w:lang w:eastAsia="ru-RU"/>
              </w:rPr>
              <w:t>ноль</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целых</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один</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десятый</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процент</w:t>
            </w:r>
            <w:proofErr w:type="spellEnd"/>
            <w:r w:rsidRPr="009A4161">
              <w:rPr>
                <w:rFonts w:ascii="Times New Roman" w:eastAsia="Times New Roman" w:hAnsi="Times New Roman" w:cs="Times New Roman"/>
                <w:color w:val="000000" w:themeColor="text1"/>
                <w:sz w:val="24"/>
                <w:szCs w:val="24"/>
                <w:lang w:eastAsia="ru-RU"/>
              </w:rPr>
              <w:t xml:space="preserve"> выше 8 (восемь) процентов присваивается 0,1 (</w:t>
            </w:r>
            <w:proofErr w:type="spellStart"/>
            <w:r w:rsidRPr="009A4161">
              <w:rPr>
                <w:rFonts w:ascii="Times New Roman" w:eastAsia="Times New Roman" w:hAnsi="Times New Roman" w:cs="Times New Roman"/>
                <w:color w:val="000000" w:themeColor="text1"/>
                <w:sz w:val="24"/>
                <w:szCs w:val="24"/>
                <w:lang w:eastAsia="ru-RU"/>
              </w:rPr>
              <w:t>ноль</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целых</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одна</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десятая</w:t>
            </w:r>
            <w:proofErr w:type="spellEnd"/>
            <w:r w:rsidRPr="009A4161">
              <w:rPr>
                <w:rFonts w:ascii="Times New Roman" w:eastAsia="Times New Roman" w:hAnsi="Times New Roman" w:cs="Times New Roman"/>
                <w:color w:val="000000" w:themeColor="text1"/>
                <w:sz w:val="24"/>
                <w:szCs w:val="24"/>
                <w:lang w:eastAsia="ru-RU"/>
              </w:rPr>
              <w:t xml:space="preserve">) </w:t>
            </w:r>
            <w:proofErr w:type="spellStart"/>
            <w:r w:rsidRPr="009A4161">
              <w:rPr>
                <w:rFonts w:ascii="Times New Roman" w:eastAsia="Times New Roman" w:hAnsi="Times New Roman" w:cs="Times New Roman"/>
                <w:color w:val="000000" w:themeColor="text1"/>
                <w:sz w:val="24"/>
                <w:szCs w:val="24"/>
                <w:lang w:eastAsia="ru-RU"/>
              </w:rPr>
              <w:t>балла</w:t>
            </w:r>
            <w:proofErr w:type="spellEnd"/>
            <w:r w:rsidRPr="009A4161">
              <w:rPr>
                <w:rFonts w:ascii="Times New Roman" w:eastAsia="Times New Roman" w:hAnsi="Times New Roman" w:cs="Times New Roman"/>
                <w:color w:val="000000" w:themeColor="text1"/>
                <w:sz w:val="24"/>
                <w:szCs w:val="24"/>
                <w:lang w:eastAsia="ru-RU"/>
              </w:rPr>
              <w:t>.</w:t>
            </w:r>
          </w:p>
        </w:tc>
        <w:tc>
          <w:tcPr>
            <w:tcW w:w="5387" w:type="dxa"/>
            <w:tcBorders>
              <w:top w:val="single" w:sz="4" w:space="0" w:color="auto"/>
              <w:left w:val="single" w:sz="4" w:space="0" w:color="auto"/>
              <w:bottom w:val="single" w:sz="4" w:space="0" w:color="auto"/>
              <w:right w:val="single" w:sz="4" w:space="0" w:color="auto"/>
            </w:tcBorders>
          </w:tcPr>
          <w:p w14:paraId="225EE517" w14:textId="77777777" w:rsidR="00395996" w:rsidRPr="002279E1" w:rsidRDefault="00395996" w:rsidP="00395996">
            <w:pPr>
              <w:shd w:val="clear" w:color="auto" w:fill="FFFFFF"/>
              <w:spacing w:after="0" w:line="240" w:lineRule="auto"/>
              <w:ind w:firstLine="600"/>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lastRenderedPageBreak/>
              <w:t xml:space="preserve">11. Баллы по критерию «Фиксированные активы» присваиваются налогоплательщикам, у которых соотношение фиксированных активов </w:t>
            </w:r>
            <w:r w:rsidRPr="002279E1">
              <w:rPr>
                <w:rFonts w:ascii="Times New Roman" w:eastAsia="Times New Roman" w:hAnsi="Times New Roman" w:cs="Times New Roman"/>
                <w:b/>
                <w:bCs/>
                <w:color w:val="000000" w:themeColor="text1"/>
                <w:sz w:val="24"/>
                <w:szCs w:val="24"/>
                <w:lang w:eastAsia="ru-RU"/>
              </w:rPr>
              <w:t>на конец налогового периода</w:t>
            </w:r>
            <w:r w:rsidRPr="002279E1">
              <w:rPr>
                <w:rFonts w:ascii="Times New Roman" w:eastAsia="Times New Roman" w:hAnsi="Times New Roman" w:cs="Times New Roman"/>
                <w:color w:val="000000" w:themeColor="text1"/>
                <w:sz w:val="24"/>
                <w:szCs w:val="24"/>
                <w:lang w:eastAsia="ru-RU"/>
              </w:rPr>
              <w:t xml:space="preserve"> </w:t>
            </w:r>
            <w:r w:rsidRPr="002279E1">
              <w:rPr>
                <w:rFonts w:ascii="Times New Roman" w:eastAsia="Times New Roman" w:hAnsi="Times New Roman" w:cs="Times New Roman"/>
                <w:b/>
                <w:bCs/>
                <w:color w:val="000000" w:themeColor="text1"/>
                <w:sz w:val="24"/>
                <w:szCs w:val="24"/>
                <w:lang w:eastAsia="ru-RU"/>
              </w:rPr>
              <w:t>к сумме налогооблагаемого дохода за период (далее – НОД) составляет:</w:t>
            </w:r>
          </w:p>
          <w:p w14:paraId="2D877AF3"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по I группе 3 (три) процента – 2 (два) балла. За каждый 0,1 (ноль целых один десятый) процент присваиваются 0,1 (ноль целых одна десятая) балла;</w:t>
            </w:r>
          </w:p>
          <w:p w14:paraId="41847CB7"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lastRenderedPageBreak/>
              <w:t>по II группе 2 (два) процента – 2 (два) балла. За каждый 0,1 (ноль целых один десятый) процент присваиваются 0,1 (ноль целых одна десятая) балла;</w:t>
            </w:r>
          </w:p>
          <w:p w14:paraId="12B15A6A"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по III группе 1,5 (одна целая пять десятых) процентов – 1 (один) балл. За каждый 0,1 (ноль целых один десятый) процент присваиваются 0,1 (ноль целых одна десятая) балла;</w:t>
            </w:r>
          </w:p>
          <w:p w14:paraId="38E6577F"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по IV группе 1 (один) процент – 1 (один) балл. За каждый 0,1 (ноль целых один десятый) процент присваиваются 0,1 (ноль целых одна десятая) балла.</w:t>
            </w:r>
          </w:p>
          <w:p w14:paraId="77B76572" w14:textId="7BE90505" w:rsidR="00395996" w:rsidRPr="002279E1" w:rsidRDefault="00395996" w:rsidP="00395996">
            <w:pPr>
              <w:shd w:val="clear" w:color="auto" w:fill="FFFFFF"/>
              <w:spacing w:after="15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При расчете учитываются данные декларации по корпоративному подоходному налогу (далее – КПН)</w:t>
            </w:r>
            <w:r w:rsidRPr="002279E1">
              <w:rPr>
                <w:rFonts w:ascii="Times New Roman" w:eastAsia="Times New Roman" w:hAnsi="Times New Roman" w:cs="Times New Roman"/>
                <w:b/>
                <w:bCs/>
                <w:color w:val="000000" w:themeColor="text1"/>
                <w:sz w:val="24"/>
                <w:szCs w:val="24"/>
                <w:lang w:eastAsia="ru-RU"/>
              </w:rPr>
              <w:t xml:space="preserve">, </w:t>
            </w:r>
            <w:r w:rsidRPr="002279E1">
              <w:rPr>
                <w:rFonts w:ascii="Times New Roman" w:eastAsia="Times New Roman" w:hAnsi="Times New Roman" w:cs="Times New Roman"/>
                <w:b/>
                <w:color w:val="000000" w:themeColor="text1"/>
                <w:sz w:val="24"/>
                <w:szCs w:val="24"/>
                <w:lang w:eastAsia="ru-RU"/>
              </w:rPr>
              <w:t xml:space="preserve">за период </w:t>
            </w:r>
            <w:r w:rsidR="00A93639" w:rsidRPr="002279E1">
              <w:rPr>
                <w:rFonts w:ascii="Times New Roman" w:eastAsia="Times New Roman" w:hAnsi="Times New Roman" w:cs="Times New Roman"/>
                <w:b/>
                <w:color w:val="000000" w:themeColor="text1"/>
                <w:sz w:val="24"/>
                <w:szCs w:val="24"/>
                <w:lang w:eastAsia="ru-RU"/>
              </w:rPr>
              <w:t>три прошедших года</w:t>
            </w:r>
            <w:r w:rsidRPr="002279E1">
              <w:rPr>
                <w:rFonts w:ascii="Times New Roman" w:eastAsia="Times New Roman" w:hAnsi="Times New Roman" w:cs="Times New Roman"/>
                <w:b/>
                <w:color w:val="000000" w:themeColor="text1"/>
                <w:sz w:val="24"/>
                <w:szCs w:val="24"/>
                <w:lang w:eastAsia="ru-RU"/>
              </w:rPr>
              <w:t>.</w:t>
            </w:r>
          </w:p>
          <w:p w14:paraId="2AD5E6B8" w14:textId="77777777" w:rsidR="00395996" w:rsidRPr="002279E1" w:rsidRDefault="00395996" w:rsidP="00395996">
            <w:pPr>
              <w:shd w:val="clear" w:color="auto" w:fill="FFFFFF"/>
              <w:spacing w:after="150" w:line="240" w:lineRule="auto"/>
              <w:ind w:firstLine="567"/>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Налогоплательщикам, находящимся на налоговом мониторинге, присваивается максимальный балл в размере 10 (десять) баллов.</w:t>
            </w:r>
          </w:p>
          <w:p w14:paraId="1FEC5668" w14:textId="77777777" w:rsidR="00172991" w:rsidRDefault="00172991" w:rsidP="00172991">
            <w:pPr>
              <w:shd w:val="clear" w:color="auto" w:fill="FFFFFF"/>
              <w:spacing w:after="150" w:line="240" w:lineRule="auto"/>
              <w:ind w:firstLine="567"/>
              <w:jc w:val="both"/>
              <w:rPr>
                <w:rStyle w:val="s0"/>
                <w:b/>
                <w:color w:val="000000" w:themeColor="text1"/>
              </w:rPr>
            </w:pPr>
            <w:bookmarkStart w:id="20" w:name="OLE_LINK126"/>
            <w:bookmarkStart w:id="21" w:name="OLE_LINK127"/>
            <w:r w:rsidRPr="002279E1">
              <w:rPr>
                <w:rStyle w:val="s0"/>
                <w:b/>
                <w:color w:val="000000" w:themeColor="text1"/>
              </w:rPr>
              <w:t xml:space="preserve">Если </w:t>
            </w:r>
            <w:r w:rsidR="0026014C" w:rsidRPr="002279E1">
              <w:rPr>
                <w:rStyle w:val="s0"/>
                <w:b/>
                <w:color w:val="000000" w:themeColor="text1"/>
              </w:rPr>
              <w:t>налогоплательщик</w:t>
            </w:r>
            <w:r w:rsidRPr="002279E1">
              <w:rPr>
                <w:rStyle w:val="s0"/>
                <w:b/>
                <w:color w:val="000000" w:themeColor="text1"/>
              </w:rPr>
              <w:t xml:space="preserve"> является производителем, то такому налогоплательщику </w:t>
            </w:r>
            <w:r w:rsidR="0026014C" w:rsidRPr="002279E1">
              <w:rPr>
                <w:rStyle w:val="s0"/>
                <w:b/>
                <w:color w:val="000000" w:themeColor="text1"/>
              </w:rPr>
              <w:t>присваивается</w:t>
            </w:r>
            <w:r w:rsidRPr="002279E1">
              <w:rPr>
                <w:rStyle w:val="s0"/>
                <w:b/>
                <w:color w:val="000000" w:themeColor="text1"/>
              </w:rPr>
              <w:t xml:space="preserve"> максимальный балл</w:t>
            </w:r>
            <w:bookmarkEnd w:id="20"/>
            <w:bookmarkEnd w:id="21"/>
            <w:r w:rsidR="002D7779" w:rsidRPr="002279E1">
              <w:rPr>
                <w:rStyle w:val="s0"/>
                <w:b/>
                <w:color w:val="000000" w:themeColor="text1"/>
              </w:rPr>
              <w:t>.</w:t>
            </w:r>
          </w:p>
          <w:p w14:paraId="48BB8DC7" w14:textId="77777777" w:rsidR="009A4161" w:rsidRPr="009A4161" w:rsidRDefault="009A4161" w:rsidP="009A4161">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A4161">
              <w:rPr>
                <w:rFonts w:ascii="Times New Roman" w:eastAsia="Times New Roman" w:hAnsi="Times New Roman" w:cs="Times New Roman"/>
                <w:color w:val="000000" w:themeColor="text1"/>
                <w:sz w:val="24"/>
                <w:szCs w:val="24"/>
                <w:lang w:eastAsia="ru-RU"/>
              </w:rPr>
              <w:t xml:space="preserve">По консорциуму расчет баллов осуществляется суммарно по консорциуму и участникам консорциума в следующем порядке: </w:t>
            </w:r>
          </w:p>
          <w:p w14:paraId="5E3AD565" w14:textId="77777777" w:rsidR="009A4161" w:rsidRPr="009A4161" w:rsidRDefault="009A4161" w:rsidP="009A4161">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A4161">
              <w:rPr>
                <w:rFonts w:ascii="Times New Roman" w:eastAsia="Times New Roman" w:hAnsi="Times New Roman" w:cs="Times New Roman"/>
                <w:color w:val="000000" w:themeColor="text1"/>
                <w:sz w:val="24"/>
                <w:szCs w:val="24"/>
                <w:lang w:eastAsia="ru-RU"/>
              </w:rPr>
              <w:t xml:space="preserve">при соотношении общей суммы фиксированных активов к общей сумме СГД более или равно 8 (восемь) процентов присваиваются 5 (пять) баллов; </w:t>
            </w:r>
          </w:p>
          <w:p w14:paraId="51BBBD1A" w14:textId="1219762F" w:rsidR="009A4161" w:rsidRPr="002279E1" w:rsidRDefault="009A4161" w:rsidP="009A4161">
            <w:pPr>
              <w:shd w:val="clear" w:color="auto" w:fill="FFFFFF"/>
              <w:spacing w:after="150" w:line="240" w:lineRule="auto"/>
              <w:ind w:firstLine="567"/>
              <w:jc w:val="both"/>
              <w:rPr>
                <w:rFonts w:ascii="Times New Roman" w:eastAsia="Times New Roman" w:hAnsi="Times New Roman" w:cs="Times New Roman"/>
                <w:b/>
                <w:bCs/>
                <w:color w:val="000000" w:themeColor="text1"/>
                <w:sz w:val="24"/>
                <w:szCs w:val="24"/>
                <w:lang w:eastAsia="ru-RU"/>
              </w:rPr>
            </w:pPr>
            <w:r w:rsidRPr="009A4161">
              <w:rPr>
                <w:rFonts w:ascii="Times New Roman" w:eastAsia="Times New Roman" w:hAnsi="Times New Roman" w:cs="Times New Roman"/>
                <w:color w:val="000000" w:themeColor="text1"/>
                <w:sz w:val="24"/>
                <w:szCs w:val="24"/>
                <w:lang w:eastAsia="ru-RU"/>
              </w:rPr>
              <w:t xml:space="preserve">при соотношении общей суммы фиксированных активов к общей сумме СГД за </w:t>
            </w:r>
            <w:r w:rsidRPr="009A4161">
              <w:rPr>
                <w:rFonts w:ascii="Times New Roman" w:eastAsia="Times New Roman" w:hAnsi="Times New Roman" w:cs="Times New Roman"/>
                <w:color w:val="000000" w:themeColor="text1"/>
                <w:sz w:val="24"/>
                <w:szCs w:val="24"/>
                <w:lang w:eastAsia="ru-RU"/>
              </w:rPr>
              <w:lastRenderedPageBreak/>
              <w:t>каждые 0,1 (ноль целых один десятый) процент выше 8 (восемь) процентов присваивается 0,1 (ноль целых одна десятая) балла.</w:t>
            </w:r>
          </w:p>
        </w:tc>
        <w:tc>
          <w:tcPr>
            <w:tcW w:w="3827" w:type="dxa"/>
            <w:tcBorders>
              <w:top w:val="single" w:sz="4" w:space="0" w:color="auto"/>
              <w:left w:val="single" w:sz="4" w:space="0" w:color="auto"/>
              <w:bottom w:val="single" w:sz="4" w:space="0" w:color="auto"/>
              <w:right w:val="single" w:sz="4" w:space="0" w:color="auto"/>
            </w:tcBorders>
          </w:tcPr>
          <w:p w14:paraId="2A525D7F" w14:textId="77777777" w:rsidR="00395996" w:rsidRPr="002279E1" w:rsidRDefault="00395996" w:rsidP="00395996">
            <w:pPr>
              <w:spacing w:after="0" w:line="240" w:lineRule="auto"/>
              <w:ind w:firstLine="183"/>
              <w:jc w:val="both"/>
              <w:rPr>
                <w:rFonts w:ascii="Times New Roman" w:eastAsia="Times New Roman" w:hAnsi="Times New Roman"/>
                <w:color w:val="000000" w:themeColor="text1"/>
                <w:sz w:val="24"/>
                <w:szCs w:val="24"/>
                <w:lang w:eastAsia="ru-RU"/>
              </w:rPr>
            </w:pPr>
            <w:r w:rsidRPr="002279E1">
              <w:rPr>
                <w:rFonts w:ascii="Times New Roman" w:eastAsia="Times New Roman" w:hAnsi="Times New Roman"/>
                <w:color w:val="000000" w:themeColor="text1"/>
                <w:sz w:val="24"/>
                <w:szCs w:val="24"/>
                <w:lang w:eastAsia="ru-RU"/>
              </w:rPr>
              <w:lastRenderedPageBreak/>
              <w:t xml:space="preserve">У компаний, существующих более 10 лет, учитывая, что ставки амортизационных отчислений по Налоговому кодексу не привязаны к сроку использования таких активов, большая часть стоимости фиксированных активов ниже, чем их стоимость в бухгалтерском учете. К примеру, срок полезного использования здания более 40 лет, тогда как в налоговом учете </w:t>
            </w:r>
            <w:r w:rsidRPr="002279E1">
              <w:rPr>
                <w:rFonts w:ascii="Times New Roman" w:eastAsia="Times New Roman" w:hAnsi="Times New Roman"/>
                <w:color w:val="000000" w:themeColor="text1"/>
                <w:sz w:val="24"/>
                <w:szCs w:val="24"/>
                <w:lang w:eastAsia="ru-RU"/>
              </w:rPr>
              <w:lastRenderedPageBreak/>
              <w:t xml:space="preserve">большая стоимость актива будет </w:t>
            </w:r>
            <w:proofErr w:type="spellStart"/>
            <w:r w:rsidRPr="002279E1">
              <w:rPr>
                <w:rFonts w:ascii="Times New Roman" w:eastAsia="Times New Roman" w:hAnsi="Times New Roman"/>
                <w:color w:val="000000" w:themeColor="text1"/>
                <w:sz w:val="24"/>
                <w:szCs w:val="24"/>
                <w:lang w:eastAsia="ru-RU"/>
              </w:rPr>
              <w:t>самортизирована</w:t>
            </w:r>
            <w:proofErr w:type="spellEnd"/>
            <w:r w:rsidRPr="002279E1">
              <w:rPr>
                <w:rFonts w:ascii="Times New Roman" w:eastAsia="Times New Roman" w:hAnsi="Times New Roman"/>
                <w:color w:val="000000" w:themeColor="text1"/>
                <w:sz w:val="24"/>
                <w:szCs w:val="24"/>
                <w:lang w:eastAsia="ru-RU"/>
              </w:rPr>
              <w:t xml:space="preserve"> через 10 лет.</w:t>
            </w:r>
          </w:p>
          <w:p w14:paraId="34D99CD1" w14:textId="77777777" w:rsidR="00395996" w:rsidRPr="002279E1" w:rsidRDefault="00395996" w:rsidP="00395996">
            <w:pPr>
              <w:spacing w:after="0" w:line="240" w:lineRule="auto"/>
              <w:ind w:firstLine="183"/>
              <w:jc w:val="both"/>
              <w:rPr>
                <w:rFonts w:ascii="Times New Roman" w:eastAsia="Times New Roman" w:hAnsi="Times New Roman"/>
                <w:color w:val="000000" w:themeColor="text1"/>
                <w:sz w:val="24"/>
                <w:szCs w:val="24"/>
                <w:lang w:eastAsia="ru-RU"/>
              </w:rPr>
            </w:pPr>
            <w:r w:rsidRPr="002279E1">
              <w:rPr>
                <w:rFonts w:ascii="Times New Roman" w:eastAsia="Times New Roman" w:hAnsi="Times New Roman"/>
                <w:color w:val="000000" w:themeColor="text1"/>
                <w:sz w:val="24"/>
                <w:szCs w:val="24"/>
                <w:lang w:eastAsia="ru-RU"/>
              </w:rPr>
              <w:t>При этом Налоговым кодексом предусмотрено применение налоговых преференций, в связи с чем стоимость вновь введенных активов может быть равна нулю.</w:t>
            </w:r>
          </w:p>
          <w:p w14:paraId="10802FD5" w14:textId="046516DB" w:rsidR="00395996" w:rsidRPr="002279E1" w:rsidRDefault="00395996" w:rsidP="00395996">
            <w:pPr>
              <w:spacing w:after="0" w:line="240" w:lineRule="auto"/>
              <w:ind w:firstLine="183"/>
              <w:jc w:val="both"/>
              <w:rPr>
                <w:rFonts w:ascii="Times New Roman" w:eastAsia="Times New Roman" w:hAnsi="Times New Roman"/>
                <w:color w:val="000000" w:themeColor="text1"/>
                <w:sz w:val="24"/>
                <w:szCs w:val="24"/>
                <w:lang w:eastAsia="ru-RU"/>
              </w:rPr>
            </w:pPr>
            <w:r w:rsidRPr="002279E1">
              <w:rPr>
                <w:rFonts w:ascii="Times New Roman" w:eastAsia="Times New Roman" w:hAnsi="Times New Roman"/>
                <w:color w:val="000000" w:themeColor="text1"/>
                <w:sz w:val="24"/>
                <w:szCs w:val="24"/>
                <w:lang w:eastAsia="ru-RU"/>
              </w:rPr>
              <w:t xml:space="preserve">Предлагаем рассчитывать критерий от НОД, так как в случае, если с момента регистрации истекло 10 и более лет </w:t>
            </w:r>
            <w:r w:rsidR="00172991" w:rsidRPr="002279E1">
              <w:rPr>
                <w:rFonts w:ascii="Times New Roman" w:eastAsia="Times New Roman" w:hAnsi="Times New Roman"/>
                <w:color w:val="000000" w:themeColor="text1"/>
                <w:sz w:val="24"/>
                <w:szCs w:val="24"/>
                <w:lang w:eastAsia="ru-RU"/>
              </w:rPr>
              <w:t>при</w:t>
            </w:r>
            <w:r w:rsidR="002276A1" w:rsidRPr="002279E1">
              <w:rPr>
                <w:rFonts w:ascii="Times New Roman" w:eastAsia="Times New Roman" w:hAnsi="Times New Roman"/>
                <w:color w:val="000000" w:themeColor="text1"/>
                <w:sz w:val="24"/>
                <w:szCs w:val="24"/>
                <w:lang w:eastAsia="ru-RU"/>
              </w:rPr>
              <w:t xml:space="preserve"> </w:t>
            </w:r>
            <w:r w:rsidRPr="002279E1">
              <w:rPr>
                <w:rFonts w:ascii="Times New Roman" w:eastAsia="Times New Roman" w:hAnsi="Times New Roman"/>
                <w:color w:val="000000" w:themeColor="text1"/>
                <w:sz w:val="24"/>
                <w:szCs w:val="24"/>
                <w:lang w:eastAsia="ru-RU"/>
              </w:rPr>
              <w:t xml:space="preserve">увеличении оборота по реализации и СГД, критерий автоматически обнуляется, тем самым как бы наказывая компанию за получение большего СГД.  </w:t>
            </w:r>
          </w:p>
          <w:p w14:paraId="0A02AE99" w14:textId="77777777" w:rsidR="002276A1" w:rsidRPr="002279E1" w:rsidRDefault="002276A1" w:rsidP="002276A1">
            <w:pPr>
              <w:ind w:firstLine="174"/>
              <w:jc w:val="both"/>
              <w:rPr>
                <w:rStyle w:val="s0"/>
                <w:color w:val="000000" w:themeColor="text1"/>
              </w:rPr>
            </w:pPr>
            <w:r w:rsidRPr="002279E1">
              <w:rPr>
                <w:rStyle w:val="s0"/>
                <w:color w:val="000000" w:themeColor="text1"/>
              </w:rPr>
              <w:t>Считаем, что данный критерий должен оцениваться вкупе с фактором – является ли налогоплательщик производителем или он просто посредник.</w:t>
            </w:r>
          </w:p>
          <w:p w14:paraId="20B7AC2A" w14:textId="77777777" w:rsidR="00395996" w:rsidRPr="002279E1" w:rsidRDefault="00395996" w:rsidP="00395996">
            <w:pPr>
              <w:pStyle w:val="NoSpacing"/>
              <w:ind w:firstLine="599"/>
              <w:jc w:val="both"/>
              <w:rPr>
                <w:rFonts w:ascii="Times New Roman" w:hAnsi="Times New Roman" w:cs="Times New Roman"/>
                <w:b/>
                <w:color w:val="000000" w:themeColor="text1"/>
                <w:sz w:val="24"/>
                <w:szCs w:val="24"/>
                <w:lang w:val="kk-KZ"/>
              </w:rPr>
            </w:pPr>
          </w:p>
        </w:tc>
      </w:tr>
      <w:tr w:rsidR="002279E1" w:rsidRPr="002279E1" w14:paraId="23428107"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60DB7122" w14:textId="13E29C66" w:rsidR="00CB3796" w:rsidRPr="002279E1" w:rsidRDefault="00CB3796" w:rsidP="00CB3796">
            <w:pPr>
              <w:spacing w:after="0"/>
              <w:rPr>
                <w:rFonts w:ascii="Times New Roman" w:eastAsia="Times New Roman" w:hAnsi="Times New Roman" w:cs="Times New Roman"/>
                <w:color w:val="000000" w:themeColor="text1"/>
                <w:sz w:val="24"/>
                <w:szCs w:val="24"/>
              </w:rPr>
            </w:pPr>
            <w:bookmarkStart w:id="22" w:name="_Hlk126316264"/>
            <w:r w:rsidRPr="002279E1">
              <w:rPr>
                <w:rFonts w:ascii="Times New Roman" w:eastAsia="Times New Roman" w:hAnsi="Times New Roman" w:cs="Times New Roman"/>
                <w:color w:val="000000" w:themeColor="text1"/>
                <w:sz w:val="24"/>
                <w:szCs w:val="24"/>
              </w:rPr>
              <w:lastRenderedPageBreak/>
              <w:t>8.</w:t>
            </w:r>
          </w:p>
        </w:tc>
        <w:tc>
          <w:tcPr>
            <w:tcW w:w="851" w:type="dxa"/>
            <w:tcBorders>
              <w:top w:val="single" w:sz="4" w:space="0" w:color="auto"/>
              <w:left w:val="single" w:sz="4" w:space="0" w:color="auto"/>
              <w:bottom w:val="single" w:sz="4" w:space="0" w:color="auto"/>
              <w:right w:val="single" w:sz="4" w:space="0" w:color="auto"/>
            </w:tcBorders>
          </w:tcPr>
          <w:p w14:paraId="5D8FFD77" w14:textId="77777777" w:rsidR="00CB3796" w:rsidRPr="002279E1" w:rsidRDefault="00CB3796" w:rsidP="00CB3796">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pacing w:val="-6"/>
                <w:sz w:val="24"/>
                <w:szCs w:val="24"/>
              </w:rPr>
              <w:t>п.12</w:t>
            </w:r>
          </w:p>
        </w:tc>
        <w:tc>
          <w:tcPr>
            <w:tcW w:w="5528" w:type="dxa"/>
            <w:tcBorders>
              <w:top w:val="single" w:sz="4" w:space="0" w:color="auto"/>
              <w:left w:val="single" w:sz="4" w:space="0" w:color="auto"/>
              <w:bottom w:val="single" w:sz="4" w:space="0" w:color="auto"/>
              <w:right w:val="single" w:sz="4" w:space="0" w:color="auto"/>
            </w:tcBorders>
          </w:tcPr>
          <w:p w14:paraId="77FBAF72" w14:textId="77777777" w:rsidR="00CB3796" w:rsidRPr="002279E1" w:rsidRDefault="00CB3796" w:rsidP="00CB3796">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12. Баллы по критерию «Налог на имущество» присваиваются налогоплательщикам, у которых удельный вес уплаченных сумм налога на имущество </w:t>
            </w:r>
            <w:r w:rsidRPr="002279E1">
              <w:rPr>
                <w:rFonts w:ascii="Times New Roman" w:eastAsia="Times New Roman" w:hAnsi="Times New Roman" w:cs="Times New Roman"/>
                <w:b/>
                <w:bCs/>
                <w:color w:val="000000" w:themeColor="text1"/>
                <w:sz w:val="24"/>
                <w:szCs w:val="24"/>
                <w:lang w:eastAsia="ru-RU"/>
              </w:rPr>
              <w:t>от общей суммы оборота по ЭСФ</w:t>
            </w:r>
            <w:r w:rsidRPr="002279E1">
              <w:rPr>
                <w:rFonts w:ascii="Times New Roman" w:eastAsia="Times New Roman" w:hAnsi="Times New Roman" w:cs="Times New Roman"/>
                <w:color w:val="000000" w:themeColor="text1"/>
                <w:sz w:val="24"/>
                <w:szCs w:val="24"/>
                <w:lang w:eastAsia="ru-RU"/>
              </w:rPr>
              <w:t xml:space="preserve"> составляет 0,001 (ноль целых одна тысячный) процент, – плюс 5 (пять) баллов. За каждый 0,01 (ноль целых одна сотый) процент свыше присваивается 1 (один) балл.</w:t>
            </w:r>
          </w:p>
          <w:p w14:paraId="0D8693DD" w14:textId="77777777" w:rsidR="00CB3796" w:rsidRPr="002279E1" w:rsidRDefault="00CB3796" w:rsidP="00CB379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При расчете учитываются данные декларации по КПН, ИПН </w:t>
            </w:r>
            <w:r w:rsidRPr="002279E1">
              <w:rPr>
                <w:rFonts w:ascii="Times New Roman" w:eastAsia="Times New Roman" w:hAnsi="Times New Roman" w:cs="Times New Roman"/>
                <w:b/>
                <w:bCs/>
                <w:color w:val="000000" w:themeColor="text1"/>
                <w:sz w:val="24"/>
                <w:szCs w:val="24"/>
                <w:lang w:eastAsia="ru-RU"/>
              </w:rPr>
              <w:t>и выписанных ЭСФ</w:t>
            </w:r>
            <w:r w:rsidRPr="002279E1">
              <w:rPr>
                <w:rFonts w:ascii="Times New Roman" w:eastAsia="Times New Roman" w:hAnsi="Times New Roman" w:cs="Times New Roman"/>
                <w:color w:val="000000" w:themeColor="text1"/>
                <w:sz w:val="24"/>
                <w:szCs w:val="24"/>
                <w:lang w:eastAsia="ru-RU"/>
              </w:rPr>
              <w:t xml:space="preserve"> за период с 1 января 2019 года с нарастающим итогом.</w:t>
            </w:r>
          </w:p>
          <w:p w14:paraId="7EE34B0A" w14:textId="3271EAF7" w:rsidR="00CB3796" w:rsidRPr="002279E1" w:rsidRDefault="00BB249C" w:rsidP="00CB3796">
            <w:pPr>
              <w:pStyle w:val="NoSpacing"/>
              <w:ind w:firstLine="175"/>
              <w:jc w:val="both"/>
              <w:rPr>
                <w:rFonts w:ascii="Times New Roman" w:hAnsi="Times New Roman" w:cs="Times New Roman"/>
                <w:color w:val="000000" w:themeColor="text1"/>
                <w:sz w:val="24"/>
                <w:szCs w:val="24"/>
              </w:rPr>
            </w:pPr>
            <w:r w:rsidRPr="00BB249C">
              <w:rPr>
                <w:rFonts w:ascii="Times New Roman" w:eastAsia="Times New Roman" w:hAnsi="Times New Roman" w:cs="Times New Roman"/>
                <w:color w:val="000000" w:themeColor="text1"/>
                <w:sz w:val="24"/>
                <w:szCs w:val="24"/>
                <w:lang w:eastAsia="ru-RU"/>
              </w:rPr>
              <w:t>По консорциуму расчет баллов осуществляется суммарно по консорциуму и участникам консорциума.</w:t>
            </w:r>
          </w:p>
        </w:tc>
        <w:tc>
          <w:tcPr>
            <w:tcW w:w="5387" w:type="dxa"/>
            <w:tcBorders>
              <w:top w:val="single" w:sz="4" w:space="0" w:color="auto"/>
              <w:left w:val="single" w:sz="4" w:space="0" w:color="auto"/>
              <w:bottom w:val="single" w:sz="4" w:space="0" w:color="auto"/>
              <w:right w:val="single" w:sz="4" w:space="0" w:color="auto"/>
            </w:tcBorders>
          </w:tcPr>
          <w:p w14:paraId="6D03C811" w14:textId="77777777" w:rsidR="00CB3796" w:rsidRPr="002279E1" w:rsidRDefault="00CB3796" w:rsidP="00CB37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12. Баллы по критерию «Налог на имущество» присваиваются налогоплательщикам, у которых удельный вес уплаченных сумм налога на имущество от </w:t>
            </w:r>
            <w:r w:rsidRPr="002279E1">
              <w:rPr>
                <w:rFonts w:ascii="Times New Roman" w:eastAsia="Times New Roman" w:hAnsi="Times New Roman" w:cs="Times New Roman"/>
                <w:b/>
                <w:bCs/>
                <w:color w:val="000000" w:themeColor="text1"/>
                <w:sz w:val="24"/>
                <w:szCs w:val="24"/>
                <w:lang w:eastAsia="ru-RU"/>
              </w:rPr>
              <w:t>налогооблагаемого дохода</w:t>
            </w:r>
            <w:r w:rsidRPr="002279E1">
              <w:rPr>
                <w:rFonts w:ascii="Times New Roman" w:eastAsia="Times New Roman" w:hAnsi="Times New Roman" w:cs="Times New Roman"/>
                <w:color w:val="000000" w:themeColor="text1"/>
                <w:sz w:val="24"/>
                <w:szCs w:val="24"/>
                <w:lang w:eastAsia="ru-RU"/>
              </w:rPr>
              <w:t xml:space="preserve"> составляет 0,001 (ноль целых одна тысячный) процент, – плюс 5 (пять) баллов. За каждый 0,01 (ноль целых одна сотый) процент свыше присваивается 1 (один) балл.</w:t>
            </w:r>
          </w:p>
          <w:p w14:paraId="451F1C54" w14:textId="3ED7FED5" w:rsidR="00CB3796" w:rsidRPr="002279E1" w:rsidRDefault="00CB3796" w:rsidP="00CB37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При расчете учитываются данные декларации по КПН, ИПН </w:t>
            </w:r>
            <w:r w:rsidRPr="002279E1">
              <w:rPr>
                <w:rFonts w:ascii="Times New Roman" w:eastAsia="Times New Roman" w:hAnsi="Times New Roman" w:cs="Times New Roman"/>
                <w:b/>
                <w:bCs/>
                <w:strike/>
                <w:color w:val="000000" w:themeColor="text1"/>
                <w:sz w:val="24"/>
                <w:szCs w:val="24"/>
                <w:lang w:eastAsia="ru-RU"/>
              </w:rPr>
              <w:t>и выписанных ЭСФ</w:t>
            </w:r>
            <w:r w:rsidRPr="002279E1">
              <w:rPr>
                <w:rFonts w:ascii="Times New Roman" w:eastAsia="Times New Roman" w:hAnsi="Times New Roman" w:cs="Times New Roman"/>
                <w:color w:val="000000" w:themeColor="text1"/>
                <w:sz w:val="24"/>
                <w:szCs w:val="24"/>
                <w:lang w:eastAsia="ru-RU"/>
              </w:rPr>
              <w:t xml:space="preserve"> за период </w:t>
            </w:r>
            <w:r w:rsidR="007546BD" w:rsidRPr="007546BD">
              <w:rPr>
                <w:rFonts w:ascii="Times New Roman" w:eastAsia="Times New Roman" w:hAnsi="Times New Roman" w:cs="Times New Roman"/>
                <w:b/>
                <w:bCs/>
                <w:color w:val="000000" w:themeColor="text1"/>
                <w:sz w:val="24"/>
                <w:szCs w:val="24"/>
                <w:lang w:eastAsia="ru-RU"/>
              </w:rPr>
              <w:t xml:space="preserve">c 1 января года, предшествующего предыдущему </w:t>
            </w:r>
            <w:proofErr w:type="gramStart"/>
            <w:r w:rsidR="007546BD" w:rsidRPr="007546BD">
              <w:rPr>
                <w:rFonts w:ascii="Times New Roman" w:eastAsia="Times New Roman" w:hAnsi="Times New Roman" w:cs="Times New Roman"/>
                <w:b/>
                <w:bCs/>
                <w:color w:val="000000" w:themeColor="text1"/>
                <w:sz w:val="24"/>
                <w:szCs w:val="24"/>
                <w:lang w:eastAsia="ru-RU"/>
              </w:rPr>
              <w:t>году,  в</w:t>
            </w:r>
            <w:proofErr w:type="gramEnd"/>
            <w:r w:rsidR="007546BD" w:rsidRPr="007546BD">
              <w:rPr>
                <w:rFonts w:ascii="Times New Roman" w:eastAsia="Times New Roman" w:hAnsi="Times New Roman" w:cs="Times New Roman"/>
                <w:b/>
                <w:bCs/>
                <w:color w:val="000000" w:themeColor="text1"/>
                <w:sz w:val="24"/>
                <w:szCs w:val="24"/>
                <w:lang w:eastAsia="ru-RU"/>
              </w:rPr>
              <w:t xml:space="preserve"> котором подано требование.</w:t>
            </w:r>
          </w:p>
          <w:p w14:paraId="558E93F6" w14:textId="77777777" w:rsidR="00CB3796" w:rsidRPr="002279E1" w:rsidRDefault="00CB3796" w:rsidP="00CB3796">
            <w:pPr>
              <w:pStyle w:val="NoSpacing"/>
              <w:ind w:firstLine="456"/>
              <w:jc w:val="both"/>
              <w:rPr>
                <w:rFonts w:ascii="Times New Roman" w:hAnsi="Times New Roman"/>
                <w:b/>
                <w:bCs/>
                <w:color w:val="000000" w:themeColor="text1"/>
                <w:sz w:val="24"/>
                <w:szCs w:val="24"/>
              </w:rPr>
            </w:pPr>
            <w:r w:rsidRPr="002279E1">
              <w:rPr>
                <w:rFonts w:ascii="Times New Roman" w:eastAsia="Times New Roman" w:hAnsi="Times New Roman" w:cs="Times New Roman"/>
                <w:b/>
                <w:bCs/>
                <w:color w:val="000000" w:themeColor="text1"/>
                <w:sz w:val="24"/>
                <w:szCs w:val="24"/>
                <w:lang w:eastAsia="ru-RU"/>
              </w:rPr>
              <w:t xml:space="preserve">Налогоплательщикам, находящимся на налоговом мониторинге, </w:t>
            </w:r>
            <w:r w:rsidRPr="002279E1">
              <w:rPr>
                <w:rFonts w:ascii="Times New Roman" w:hAnsi="Times New Roman"/>
                <w:b/>
                <w:bCs/>
                <w:color w:val="000000" w:themeColor="text1"/>
                <w:sz w:val="24"/>
                <w:szCs w:val="24"/>
              </w:rPr>
              <w:t>присваивается максимальный балл в размере 25 (двадцать пять) баллов.</w:t>
            </w:r>
          </w:p>
          <w:p w14:paraId="59CF2F37" w14:textId="77777777" w:rsidR="00CB3796" w:rsidRPr="002279E1" w:rsidRDefault="00CB3796" w:rsidP="00CB3796">
            <w:pPr>
              <w:pStyle w:val="NoSpacing"/>
              <w:ind w:firstLine="456"/>
              <w:jc w:val="both"/>
              <w:rPr>
                <w:rStyle w:val="s0"/>
                <w:b/>
                <w:color w:val="000000" w:themeColor="text1"/>
              </w:rPr>
            </w:pPr>
            <w:r w:rsidRPr="002279E1">
              <w:rPr>
                <w:rStyle w:val="s0"/>
                <w:b/>
                <w:color w:val="000000" w:themeColor="text1"/>
              </w:rPr>
              <w:t>Если налогоплательщик является производителем, то такому налогоплательщику присваивается максимальный балл.</w:t>
            </w:r>
          </w:p>
          <w:p w14:paraId="6670E0B3" w14:textId="7C532B91" w:rsidR="00CB3796" w:rsidRPr="008301C2" w:rsidRDefault="00CB3796" w:rsidP="00CB3796">
            <w:pPr>
              <w:pStyle w:val="NoSpacing"/>
              <w:ind w:firstLine="456"/>
              <w:jc w:val="both"/>
              <w:rPr>
                <w:rFonts w:ascii="Times New Roman" w:eastAsia="Times New Roman" w:hAnsi="Times New Roman" w:cs="Times New Roman"/>
                <w:color w:val="000000" w:themeColor="text1"/>
                <w:sz w:val="24"/>
                <w:szCs w:val="24"/>
                <w:lang w:eastAsia="ru-RU"/>
              </w:rPr>
            </w:pPr>
            <w:r w:rsidRPr="008301C2">
              <w:rPr>
                <w:rFonts w:ascii="Times New Roman" w:eastAsia="Times New Roman" w:hAnsi="Times New Roman" w:cs="Times New Roman"/>
                <w:color w:val="000000" w:themeColor="text1"/>
                <w:sz w:val="24"/>
                <w:szCs w:val="24"/>
                <w:lang w:eastAsia="ru-RU"/>
              </w:rPr>
              <w:t>По консорциуму расчет баллов осуществляется суммарно по консорциуму и участникам консорциума</w:t>
            </w:r>
          </w:p>
        </w:tc>
        <w:tc>
          <w:tcPr>
            <w:tcW w:w="3827" w:type="dxa"/>
            <w:tcBorders>
              <w:top w:val="single" w:sz="4" w:space="0" w:color="auto"/>
              <w:left w:val="single" w:sz="4" w:space="0" w:color="auto"/>
              <w:bottom w:val="single" w:sz="4" w:space="0" w:color="auto"/>
              <w:right w:val="single" w:sz="4" w:space="0" w:color="auto"/>
            </w:tcBorders>
          </w:tcPr>
          <w:p w14:paraId="1DBB4AAC" w14:textId="77777777" w:rsidR="00CB3796" w:rsidRPr="002279E1" w:rsidRDefault="00CB3796" w:rsidP="00CB3796">
            <w:pPr>
              <w:pStyle w:val="NoSpacing"/>
              <w:ind w:firstLine="599"/>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t>По компаниям, находящимся на мониторинге, расчет по данному критерию предлагаем не производить, а автоматически присваивать максимальный балл, поскольку ст.130 Налогового кодекса предусмотрено, что у налогоплательщиков сумма стоимостных балансов фиксированных активов на конец налогового периода должна составлять не менее 325 000-кратного месячного расчетного показателя.</w:t>
            </w:r>
          </w:p>
          <w:p w14:paraId="352C58AA" w14:textId="77777777" w:rsidR="00CB3796" w:rsidRPr="002279E1" w:rsidRDefault="00CB3796" w:rsidP="00CB3796">
            <w:pPr>
              <w:pStyle w:val="NoSpacing"/>
              <w:ind w:firstLine="599"/>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t>Объектом обложения налогом на имущество   выступают здания и сооружения, тогда как не учитывается стоимость дорогостоящего оборудования и программного обеспечения, необходимого для производства.</w:t>
            </w:r>
          </w:p>
          <w:p w14:paraId="5E0C91CE" w14:textId="77777777" w:rsidR="00CB3796" w:rsidRPr="002279E1" w:rsidRDefault="00CB3796" w:rsidP="00CB3796">
            <w:pPr>
              <w:pStyle w:val="NoSpacing"/>
              <w:ind w:firstLine="599"/>
              <w:jc w:val="both"/>
              <w:rPr>
                <w:rFonts w:ascii="Times New Roman" w:hAnsi="Times New Roman" w:cs="Times New Roman"/>
                <w:b/>
                <w:color w:val="000000" w:themeColor="text1"/>
                <w:sz w:val="24"/>
                <w:szCs w:val="24"/>
              </w:rPr>
            </w:pPr>
          </w:p>
        </w:tc>
      </w:tr>
      <w:bookmarkEnd w:id="22"/>
      <w:tr w:rsidR="002279E1" w:rsidRPr="002279E1" w14:paraId="48F3B926"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495CA051" w14:textId="6DE56BDF" w:rsidR="00395996" w:rsidRPr="002279E1" w:rsidRDefault="009E5349" w:rsidP="00395996">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t>9</w:t>
            </w:r>
            <w:r w:rsidR="00395996" w:rsidRPr="002279E1">
              <w:rPr>
                <w:rFonts w:ascii="Times New Roman" w:eastAsia="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017F14CD" w14:textId="77777777" w:rsidR="00395996" w:rsidRPr="002279E1" w:rsidRDefault="00395996" w:rsidP="00395996">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п.13</w:t>
            </w:r>
          </w:p>
        </w:tc>
        <w:tc>
          <w:tcPr>
            <w:tcW w:w="5528" w:type="dxa"/>
            <w:tcBorders>
              <w:top w:val="single" w:sz="4" w:space="0" w:color="auto"/>
              <w:left w:val="single" w:sz="4" w:space="0" w:color="auto"/>
              <w:bottom w:val="single" w:sz="4" w:space="0" w:color="auto"/>
              <w:right w:val="single" w:sz="4" w:space="0" w:color="auto"/>
            </w:tcBorders>
          </w:tcPr>
          <w:p w14:paraId="034DB9FE" w14:textId="77777777" w:rsidR="00395996" w:rsidRPr="00E01626" w:rsidRDefault="00395996" w:rsidP="00395996">
            <w:pPr>
              <w:shd w:val="clear" w:color="auto" w:fill="FFFFFF"/>
              <w:spacing w:after="0" w:line="240" w:lineRule="auto"/>
              <w:ind w:firstLine="600"/>
              <w:jc w:val="both"/>
              <w:rPr>
                <w:rFonts w:ascii="Times New Roman" w:eastAsia="Times New Roman" w:hAnsi="Times New Roman" w:cs="Times New Roman"/>
                <w:bCs/>
                <w:color w:val="000000" w:themeColor="text1"/>
                <w:sz w:val="24"/>
                <w:szCs w:val="24"/>
                <w:lang w:eastAsia="ru-RU"/>
              </w:rPr>
            </w:pPr>
            <w:r w:rsidRPr="00E01626">
              <w:rPr>
                <w:rFonts w:ascii="Times New Roman" w:eastAsia="Times New Roman" w:hAnsi="Times New Roman" w:cs="Times New Roman"/>
                <w:bCs/>
                <w:color w:val="000000" w:themeColor="text1"/>
                <w:sz w:val="24"/>
                <w:szCs w:val="24"/>
                <w:lang w:eastAsia="ru-RU"/>
              </w:rPr>
              <w:t>13. Баллы по критерию «Экспорт собственной продукции» присваиваются в следующем порядке:</w:t>
            </w:r>
          </w:p>
          <w:p w14:paraId="57E4FD9F" w14:textId="77777777" w:rsidR="00395996" w:rsidRPr="00E01626" w:rsidRDefault="00395996" w:rsidP="00395996">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01626">
              <w:rPr>
                <w:rFonts w:ascii="Times New Roman" w:eastAsia="Times New Roman" w:hAnsi="Times New Roman" w:cs="Times New Roman"/>
                <w:bCs/>
                <w:color w:val="000000" w:themeColor="text1"/>
                <w:sz w:val="24"/>
                <w:szCs w:val="24"/>
                <w:lang w:eastAsia="ru-RU"/>
              </w:rPr>
              <w:t>1) налогоплательщикам, подпадающим под параметры предприятия с крупным размером (производителям), у которых удельный вес экспорта (по признакам страны назначения с признаками происхождения товаров</w:t>
            </w:r>
            <w:r w:rsidRPr="00E01626">
              <w:rPr>
                <w:rFonts w:ascii="Times New Roman" w:eastAsia="Times New Roman" w:hAnsi="Times New Roman" w:cs="Times New Roman"/>
                <w:bCs/>
                <w:color w:val="000000" w:themeColor="text1"/>
                <w:sz w:val="24"/>
                <w:szCs w:val="24"/>
                <w:lang w:eastAsia="ru-RU"/>
              </w:rPr>
              <w:br/>
              <w:t xml:space="preserve">3 (три) и 4 (четыре), указанных в ЭСФ) составляет </w:t>
            </w:r>
            <w:r w:rsidRPr="00E01626">
              <w:rPr>
                <w:rFonts w:ascii="Times New Roman" w:eastAsia="Times New Roman" w:hAnsi="Times New Roman" w:cs="Times New Roman"/>
                <w:bCs/>
                <w:color w:val="000000" w:themeColor="text1"/>
                <w:sz w:val="24"/>
                <w:szCs w:val="24"/>
                <w:lang w:eastAsia="ru-RU"/>
              </w:rPr>
              <w:lastRenderedPageBreak/>
              <w:t>80 (восемьдесят) процентов, – плюс 3 (три) балла. За каждый 1 (один) процент свыше присваивается плюс 1 (один) балл.</w:t>
            </w:r>
          </w:p>
          <w:p w14:paraId="06E29285" w14:textId="77777777" w:rsidR="00395996" w:rsidRPr="00E01626" w:rsidRDefault="00395996" w:rsidP="00395996">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01626">
              <w:rPr>
                <w:rFonts w:ascii="Times New Roman" w:eastAsia="Times New Roman" w:hAnsi="Times New Roman" w:cs="Times New Roman"/>
                <w:bCs/>
                <w:color w:val="000000" w:themeColor="text1"/>
                <w:sz w:val="24"/>
                <w:szCs w:val="24"/>
                <w:lang w:eastAsia="ru-RU"/>
              </w:rPr>
              <w:t>Если сумма экспорта по выписанным ЭСФ составляет 10 000 000 000 (десять миллиардов) тенге присваиваются плюс 5 (пять) балов. За каждые 1 000 000 000 (один миллиард) тенге свыше присваивается плюс 1 (один) балл;</w:t>
            </w:r>
          </w:p>
          <w:p w14:paraId="3D1BA3B3" w14:textId="77777777" w:rsidR="00395996" w:rsidRPr="00E01626" w:rsidRDefault="00395996" w:rsidP="00395996">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01626">
              <w:rPr>
                <w:rFonts w:ascii="Times New Roman" w:eastAsia="Times New Roman" w:hAnsi="Times New Roman" w:cs="Times New Roman"/>
                <w:bCs/>
                <w:color w:val="000000" w:themeColor="text1"/>
                <w:sz w:val="24"/>
                <w:szCs w:val="24"/>
                <w:lang w:eastAsia="ru-RU"/>
              </w:rPr>
              <w:t>2) налогоплательщикам, подпадающим под параметры предприятия со средним размером (производителям), у которых удельный вес экспорта (по признакам страны назначения с признаками происхождения товаров</w:t>
            </w:r>
            <w:r w:rsidRPr="00E01626">
              <w:rPr>
                <w:rFonts w:ascii="Times New Roman" w:eastAsia="Times New Roman" w:hAnsi="Times New Roman" w:cs="Times New Roman"/>
                <w:bCs/>
                <w:color w:val="000000" w:themeColor="text1"/>
                <w:sz w:val="24"/>
                <w:szCs w:val="24"/>
                <w:lang w:eastAsia="ru-RU"/>
              </w:rPr>
              <w:br/>
              <w:t>3 (три) и 4 (четыре), указанных в ЭСФ) составляет 80 (восемьдесят) процентов, – плюс 3 (три) балла. За каждый 1 (один) процент свыше присваивается</w:t>
            </w:r>
            <w:r w:rsidRPr="00E01626">
              <w:rPr>
                <w:rFonts w:ascii="Times New Roman" w:eastAsia="Times New Roman" w:hAnsi="Times New Roman" w:cs="Times New Roman"/>
                <w:bCs/>
                <w:color w:val="000000" w:themeColor="text1"/>
                <w:sz w:val="24"/>
                <w:szCs w:val="24"/>
                <w:lang w:eastAsia="ru-RU"/>
              </w:rPr>
              <w:br/>
              <w:t>плюс 1 (один) балл.</w:t>
            </w:r>
          </w:p>
          <w:p w14:paraId="6863EA62" w14:textId="77777777" w:rsidR="00395996" w:rsidRPr="00E01626" w:rsidRDefault="00395996" w:rsidP="00395996">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01626">
              <w:rPr>
                <w:rFonts w:ascii="Times New Roman" w:eastAsia="Times New Roman" w:hAnsi="Times New Roman" w:cs="Times New Roman"/>
                <w:bCs/>
                <w:color w:val="000000" w:themeColor="text1"/>
                <w:sz w:val="24"/>
                <w:szCs w:val="24"/>
                <w:lang w:eastAsia="ru-RU"/>
              </w:rPr>
              <w:t>Если сумма экспорта по выписанным ЭСФ составляет 1 000 000 000 (один миллиардов) тенге присваиваются плюс 5 (пять) балов. За каждые 100 000 000 (сто миллионов) тенге свыше присваивается плюс 1 (один) балл.</w:t>
            </w:r>
          </w:p>
          <w:p w14:paraId="5C23A211" w14:textId="77777777" w:rsidR="00395996" w:rsidRPr="00E01626" w:rsidRDefault="00395996" w:rsidP="00395996">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01626">
              <w:rPr>
                <w:rFonts w:ascii="Times New Roman" w:eastAsia="Times New Roman" w:hAnsi="Times New Roman" w:cs="Times New Roman"/>
                <w:bCs/>
                <w:color w:val="000000" w:themeColor="text1"/>
                <w:sz w:val="24"/>
                <w:szCs w:val="24"/>
                <w:lang w:eastAsia="ru-RU"/>
              </w:rPr>
              <w:t>3) налогоплательщикам, подпадающим под параметры предприятия с малым размером (производителям), у которых удельный вес экспорта (по признакам страны назначения с признаками происхождения товаров</w:t>
            </w:r>
            <w:r w:rsidRPr="00E01626">
              <w:rPr>
                <w:rFonts w:ascii="Times New Roman" w:eastAsia="Times New Roman" w:hAnsi="Times New Roman" w:cs="Times New Roman"/>
                <w:bCs/>
                <w:color w:val="000000" w:themeColor="text1"/>
                <w:sz w:val="24"/>
                <w:szCs w:val="24"/>
                <w:lang w:eastAsia="ru-RU"/>
              </w:rPr>
              <w:br/>
              <w:t>3 (три) и 4 (четыре), указанных в ЭСФ) составляет 80 (восемьдесят) процентов, – плюс 3 (три) балла. За каждый 1 (один) процент свыше</w:t>
            </w:r>
            <w:r w:rsidRPr="00E01626">
              <w:rPr>
                <w:rFonts w:ascii="Times New Roman" w:eastAsia="Times New Roman" w:hAnsi="Times New Roman" w:cs="Times New Roman"/>
                <w:bCs/>
                <w:color w:val="000000" w:themeColor="text1"/>
                <w:sz w:val="24"/>
                <w:szCs w:val="24"/>
                <w:lang w:eastAsia="ru-RU"/>
              </w:rPr>
              <w:br/>
              <w:t>присваивается плюс 1 (один) балл.</w:t>
            </w:r>
          </w:p>
          <w:p w14:paraId="5E0D58AA" w14:textId="77777777" w:rsidR="00395996" w:rsidRPr="00E01626" w:rsidRDefault="00395996" w:rsidP="00395996">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01626">
              <w:rPr>
                <w:rFonts w:ascii="Times New Roman" w:eastAsia="Times New Roman" w:hAnsi="Times New Roman" w:cs="Times New Roman"/>
                <w:bCs/>
                <w:color w:val="000000" w:themeColor="text1"/>
                <w:sz w:val="24"/>
                <w:szCs w:val="24"/>
                <w:lang w:eastAsia="ru-RU"/>
              </w:rPr>
              <w:t xml:space="preserve">Если сумма экспорта по выписанным ЭСФ составляет 10 000 000 (десять миллионов) тенге </w:t>
            </w:r>
            <w:r w:rsidRPr="00E01626">
              <w:rPr>
                <w:rFonts w:ascii="Times New Roman" w:eastAsia="Times New Roman" w:hAnsi="Times New Roman" w:cs="Times New Roman"/>
                <w:bCs/>
                <w:color w:val="000000" w:themeColor="text1"/>
                <w:sz w:val="24"/>
                <w:szCs w:val="24"/>
                <w:lang w:eastAsia="ru-RU"/>
              </w:rPr>
              <w:lastRenderedPageBreak/>
              <w:t>присваиваются плюс 5 (пять) балов. За каждые 10 000 000 (десять миллионов) тенге свыше присваивается плюс 1 (один) балл.</w:t>
            </w:r>
          </w:p>
          <w:p w14:paraId="410F6094" w14:textId="77777777" w:rsidR="00395996" w:rsidRPr="00E01626" w:rsidRDefault="00395996" w:rsidP="00395996">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01626">
              <w:rPr>
                <w:rFonts w:ascii="Times New Roman" w:eastAsia="Times New Roman" w:hAnsi="Times New Roman" w:cs="Times New Roman"/>
                <w:bCs/>
                <w:color w:val="000000" w:themeColor="text1"/>
                <w:sz w:val="24"/>
                <w:szCs w:val="24"/>
                <w:lang w:eastAsia="ru-RU"/>
              </w:rPr>
              <w:t>Данный расчет производится отдельно по сумме выписанных ЭСФ и удельного веса экспорта, в результате полученные баллы суммируются для определения общего суммарного балла.</w:t>
            </w:r>
          </w:p>
          <w:p w14:paraId="05F8DA0C" w14:textId="77777777" w:rsidR="00395996" w:rsidRPr="00E01626" w:rsidRDefault="00395996" w:rsidP="00395996">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E01626">
              <w:rPr>
                <w:rFonts w:ascii="Times New Roman" w:eastAsia="Times New Roman" w:hAnsi="Times New Roman" w:cs="Times New Roman"/>
                <w:bCs/>
                <w:color w:val="000000" w:themeColor="text1"/>
                <w:sz w:val="24"/>
                <w:szCs w:val="24"/>
                <w:lang w:eastAsia="ru-RU"/>
              </w:rPr>
              <w:t>При этом присваиваемый максимальный балл по удельному весу составляет плюс 10 (десять) баллов, по сумме плюс 10 (десять) баллов.</w:t>
            </w:r>
          </w:p>
          <w:p w14:paraId="36D1AE64" w14:textId="77777777" w:rsidR="00395996" w:rsidRPr="002279E1" w:rsidRDefault="00395996" w:rsidP="00395996">
            <w:pPr>
              <w:shd w:val="clear" w:color="auto" w:fill="FFFFFF"/>
              <w:spacing w:after="150" w:line="240" w:lineRule="auto"/>
              <w:ind w:firstLine="567"/>
              <w:jc w:val="both"/>
              <w:rPr>
                <w:rFonts w:ascii="Times New Roman" w:eastAsia="Times New Roman" w:hAnsi="Times New Roman" w:cs="Times New Roman"/>
                <w:b/>
                <w:color w:val="000000" w:themeColor="text1"/>
                <w:sz w:val="24"/>
                <w:szCs w:val="24"/>
                <w:lang w:eastAsia="ru-RU"/>
              </w:rPr>
            </w:pPr>
            <w:r w:rsidRPr="00E01626">
              <w:rPr>
                <w:rFonts w:ascii="Times New Roman" w:eastAsia="Times New Roman" w:hAnsi="Times New Roman" w:cs="Times New Roman"/>
                <w:bCs/>
                <w:color w:val="000000" w:themeColor="text1"/>
                <w:sz w:val="24"/>
                <w:szCs w:val="24"/>
                <w:lang w:eastAsia="ru-RU"/>
              </w:rPr>
              <w:t>При расчете учитываются данные выписанных ЭСФ за период с 1 января 2019 года с нарастающим итогом.</w:t>
            </w:r>
          </w:p>
        </w:tc>
        <w:tc>
          <w:tcPr>
            <w:tcW w:w="5387" w:type="dxa"/>
            <w:tcBorders>
              <w:top w:val="single" w:sz="4" w:space="0" w:color="auto"/>
              <w:left w:val="single" w:sz="4" w:space="0" w:color="auto"/>
              <w:bottom w:val="single" w:sz="4" w:space="0" w:color="auto"/>
              <w:right w:val="single" w:sz="4" w:space="0" w:color="auto"/>
            </w:tcBorders>
          </w:tcPr>
          <w:p w14:paraId="0C20D585" w14:textId="77777777" w:rsidR="00E01626" w:rsidRPr="00A47B3D" w:rsidRDefault="00E01626" w:rsidP="00E0162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A47B3D">
              <w:rPr>
                <w:rFonts w:ascii="Times New Roman" w:eastAsia="Times New Roman" w:hAnsi="Times New Roman" w:cs="Times New Roman"/>
                <w:color w:val="222222"/>
                <w:sz w:val="24"/>
                <w:szCs w:val="24"/>
                <w:lang w:eastAsia="ru-RU"/>
              </w:rPr>
              <w:lastRenderedPageBreak/>
              <w:t>13. Баллы по критерию «</w:t>
            </w:r>
            <w:proofErr w:type="gramStart"/>
            <w:r w:rsidRPr="00055C7E">
              <w:rPr>
                <w:rFonts w:ascii="Times New Roman" w:eastAsia="Times New Roman" w:hAnsi="Times New Roman" w:cs="Times New Roman"/>
                <w:color w:val="222222"/>
                <w:sz w:val="24"/>
                <w:szCs w:val="24"/>
                <w:lang w:eastAsia="ru-RU"/>
              </w:rPr>
              <w:t xml:space="preserve">Экспорт </w:t>
            </w:r>
            <w:r w:rsidRPr="00055C7E">
              <w:rPr>
                <w:rFonts w:ascii="Times New Roman" w:hAnsi="Times New Roman" w:cs="Times New Roman"/>
                <w:b/>
                <w:bCs/>
                <w:color w:val="222222"/>
              </w:rPr>
              <w:t xml:space="preserve"> и</w:t>
            </w:r>
            <w:r>
              <w:rPr>
                <w:rFonts w:ascii="Times New Roman" w:hAnsi="Times New Roman" w:cs="Times New Roman"/>
                <w:b/>
                <w:bCs/>
                <w:color w:val="222222"/>
              </w:rPr>
              <w:t>ли</w:t>
            </w:r>
            <w:proofErr w:type="gramEnd"/>
            <w:r w:rsidRPr="00055C7E">
              <w:rPr>
                <w:rFonts w:ascii="Times New Roman" w:hAnsi="Times New Roman" w:cs="Times New Roman"/>
                <w:b/>
                <w:bCs/>
                <w:color w:val="222222"/>
              </w:rPr>
              <w:t xml:space="preserve"> реализация по нулевой ставке НДС</w:t>
            </w:r>
            <w:r w:rsidRPr="00055C7E">
              <w:rPr>
                <w:rFonts w:ascii="Times New Roman" w:eastAsia="Times New Roman" w:hAnsi="Times New Roman" w:cs="Times New Roman"/>
                <w:color w:val="222222"/>
                <w:sz w:val="24"/>
                <w:szCs w:val="24"/>
                <w:lang w:eastAsia="ru-RU"/>
              </w:rPr>
              <w:t xml:space="preserve"> собственной</w:t>
            </w:r>
            <w:r w:rsidRPr="00A47B3D">
              <w:rPr>
                <w:rFonts w:ascii="Times New Roman" w:eastAsia="Times New Roman" w:hAnsi="Times New Roman" w:cs="Times New Roman"/>
                <w:color w:val="222222"/>
                <w:sz w:val="24"/>
                <w:szCs w:val="24"/>
                <w:lang w:eastAsia="ru-RU"/>
              </w:rPr>
              <w:t xml:space="preserve"> продукции» присваиваются в следующем порядке:</w:t>
            </w:r>
          </w:p>
          <w:p w14:paraId="62AC033D" w14:textId="77777777" w:rsidR="00E01626" w:rsidRPr="00A47B3D" w:rsidRDefault="00E01626" w:rsidP="00E0162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A47B3D">
              <w:rPr>
                <w:rFonts w:ascii="Times New Roman" w:eastAsia="Times New Roman" w:hAnsi="Times New Roman" w:cs="Times New Roman"/>
                <w:color w:val="222222"/>
                <w:sz w:val="24"/>
                <w:szCs w:val="24"/>
                <w:lang w:eastAsia="ru-RU"/>
              </w:rPr>
              <w:t>1) налогоплательщикам, подпадающим под параметры предприятия с крупным размером (производителям), у которых удельный вес экспорта (по признакам страны назначения с признаками происхождения товаров</w:t>
            </w:r>
            <w:r>
              <w:rPr>
                <w:rFonts w:ascii="Times New Roman" w:eastAsia="Times New Roman" w:hAnsi="Times New Roman" w:cs="Times New Roman"/>
                <w:color w:val="222222"/>
                <w:sz w:val="24"/>
                <w:szCs w:val="24"/>
                <w:lang w:eastAsia="ru-RU"/>
              </w:rPr>
              <w:t xml:space="preserve"> </w:t>
            </w:r>
            <w:r w:rsidRPr="00A47B3D">
              <w:rPr>
                <w:rFonts w:ascii="Times New Roman" w:eastAsia="Times New Roman" w:hAnsi="Times New Roman" w:cs="Times New Roman"/>
                <w:color w:val="222222"/>
                <w:sz w:val="24"/>
                <w:szCs w:val="24"/>
                <w:lang w:eastAsia="ru-RU"/>
              </w:rPr>
              <w:t xml:space="preserve">3 (три) и 4 </w:t>
            </w:r>
            <w:r w:rsidRPr="00A47B3D">
              <w:rPr>
                <w:rFonts w:ascii="Times New Roman" w:eastAsia="Times New Roman" w:hAnsi="Times New Roman" w:cs="Times New Roman"/>
                <w:color w:val="222222"/>
                <w:sz w:val="24"/>
                <w:szCs w:val="24"/>
                <w:lang w:eastAsia="ru-RU"/>
              </w:rPr>
              <w:lastRenderedPageBreak/>
              <w:t xml:space="preserve">(четыре), указанных в ЭСФ) составляет </w:t>
            </w:r>
            <w:r w:rsidRPr="005359A7">
              <w:rPr>
                <w:rFonts w:ascii="Times New Roman" w:eastAsia="Times New Roman" w:hAnsi="Times New Roman" w:cs="Times New Roman"/>
                <w:b/>
                <w:bCs/>
                <w:color w:val="222222"/>
                <w:sz w:val="24"/>
                <w:szCs w:val="24"/>
                <w:lang w:eastAsia="ru-RU"/>
              </w:rPr>
              <w:t xml:space="preserve">70 (семьдесят) </w:t>
            </w:r>
            <w:r w:rsidRPr="00A47B3D">
              <w:rPr>
                <w:rFonts w:ascii="Times New Roman" w:eastAsia="Times New Roman" w:hAnsi="Times New Roman" w:cs="Times New Roman"/>
                <w:color w:val="222222"/>
                <w:sz w:val="24"/>
                <w:szCs w:val="24"/>
                <w:lang w:eastAsia="ru-RU"/>
              </w:rPr>
              <w:t>процентов, – плюс 3 (три) балла. За каждый 1 (один) процент свыше присваивается плюс 1 (один) балл.</w:t>
            </w:r>
          </w:p>
          <w:p w14:paraId="7C0536A3" w14:textId="77777777" w:rsidR="00E01626" w:rsidRPr="00A47B3D" w:rsidRDefault="00E01626" w:rsidP="00E0162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A47B3D">
              <w:rPr>
                <w:rFonts w:ascii="Times New Roman" w:eastAsia="Times New Roman" w:hAnsi="Times New Roman" w:cs="Times New Roman"/>
                <w:color w:val="222222"/>
                <w:sz w:val="24"/>
                <w:szCs w:val="24"/>
                <w:lang w:eastAsia="ru-RU"/>
              </w:rPr>
              <w:t xml:space="preserve">Если сумма </w:t>
            </w:r>
            <w:proofErr w:type="gramStart"/>
            <w:r w:rsidRPr="00A47B3D">
              <w:rPr>
                <w:rFonts w:ascii="Times New Roman" w:eastAsia="Times New Roman" w:hAnsi="Times New Roman" w:cs="Times New Roman"/>
                <w:color w:val="222222"/>
                <w:sz w:val="24"/>
                <w:szCs w:val="24"/>
                <w:lang w:eastAsia="ru-RU"/>
              </w:rPr>
              <w:t xml:space="preserve">экспорта </w:t>
            </w:r>
            <w:r w:rsidRPr="00055C7E">
              <w:rPr>
                <w:rFonts w:ascii="Times New Roman" w:hAnsi="Times New Roman" w:cs="Times New Roman"/>
                <w:b/>
                <w:bCs/>
                <w:color w:val="222222"/>
              </w:rPr>
              <w:t xml:space="preserve"> и</w:t>
            </w:r>
            <w:r>
              <w:rPr>
                <w:rFonts w:ascii="Times New Roman" w:hAnsi="Times New Roman" w:cs="Times New Roman"/>
                <w:b/>
                <w:bCs/>
                <w:color w:val="222222"/>
              </w:rPr>
              <w:t>ли</w:t>
            </w:r>
            <w:proofErr w:type="gramEnd"/>
            <w:r w:rsidRPr="00055C7E">
              <w:rPr>
                <w:rFonts w:ascii="Times New Roman" w:hAnsi="Times New Roman" w:cs="Times New Roman"/>
                <w:b/>
                <w:bCs/>
                <w:color w:val="222222"/>
              </w:rPr>
              <w:t xml:space="preserve"> реализация по нулевой ставке НДС</w:t>
            </w:r>
            <w:r w:rsidRPr="00A47B3D">
              <w:rPr>
                <w:rFonts w:ascii="Times New Roman" w:eastAsia="Times New Roman" w:hAnsi="Times New Roman" w:cs="Times New Roman"/>
                <w:color w:val="222222"/>
                <w:sz w:val="24"/>
                <w:szCs w:val="24"/>
                <w:lang w:eastAsia="ru-RU"/>
              </w:rPr>
              <w:t xml:space="preserve"> по выписанным ЭСФ составляет 10 000 000 000 (десять миллиардов) тенге присваиваются плюс 5 (пять) балов. За каждые 1 000 000 000 (один миллиард) тенге свыше присваивается плюс </w:t>
            </w:r>
            <w:r w:rsidRPr="0010455A">
              <w:rPr>
                <w:rFonts w:ascii="Times New Roman" w:eastAsia="Times New Roman" w:hAnsi="Times New Roman" w:cs="Times New Roman"/>
                <w:b/>
                <w:bCs/>
                <w:color w:val="222222"/>
                <w:sz w:val="24"/>
                <w:szCs w:val="24"/>
                <w:lang w:eastAsia="ru-RU"/>
              </w:rPr>
              <w:t>3 (три) балла;</w:t>
            </w:r>
          </w:p>
          <w:p w14:paraId="6F0E189A" w14:textId="77777777" w:rsidR="00E01626" w:rsidRPr="00A47B3D" w:rsidRDefault="00E01626" w:rsidP="00E0162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A47B3D">
              <w:rPr>
                <w:rFonts w:ascii="Times New Roman" w:eastAsia="Times New Roman" w:hAnsi="Times New Roman" w:cs="Times New Roman"/>
                <w:color w:val="222222"/>
                <w:sz w:val="24"/>
                <w:szCs w:val="24"/>
                <w:lang w:eastAsia="ru-RU"/>
              </w:rPr>
              <w:t>2) налогоплательщикам, подпадающим под параметры предприятия со средним размером (производителям), у которых удельный вес экспорта (по признакам страны назначения с признаками происхождения товаров</w:t>
            </w:r>
            <w:r>
              <w:rPr>
                <w:rFonts w:ascii="Times New Roman" w:eastAsia="Times New Roman" w:hAnsi="Times New Roman" w:cs="Times New Roman"/>
                <w:color w:val="222222"/>
                <w:sz w:val="24"/>
                <w:szCs w:val="24"/>
                <w:lang w:eastAsia="ru-RU"/>
              </w:rPr>
              <w:t xml:space="preserve"> </w:t>
            </w:r>
            <w:r w:rsidRPr="00A47B3D">
              <w:rPr>
                <w:rFonts w:ascii="Times New Roman" w:eastAsia="Times New Roman" w:hAnsi="Times New Roman" w:cs="Times New Roman"/>
                <w:color w:val="222222"/>
                <w:sz w:val="24"/>
                <w:szCs w:val="24"/>
                <w:lang w:eastAsia="ru-RU"/>
              </w:rPr>
              <w:t>3 (три) и 4 (четыре), указанных в ЭСФ) составляет 80 (восемьдесят) процентов, – плюс 3 (три) балла. За каждый 1 (один) процент свыше присваивается</w:t>
            </w:r>
            <w:r w:rsidRPr="00A47B3D">
              <w:rPr>
                <w:rFonts w:ascii="Times New Roman" w:eastAsia="Times New Roman" w:hAnsi="Times New Roman" w:cs="Times New Roman"/>
                <w:color w:val="222222"/>
                <w:sz w:val="24"/>
                <w:szCs w:val="24"/>
                <w:lang w:eastAsia="ru-RU"/>
              </w:rPr>
              <w:br/>
              <w:t>плюс 1 (один) балл.</w:t>
            </w:r>
          </w:p>
          <w:p w14:paraId="0AD2C2DC" w14:textId="77777777" w:rsidR="00E01626" w:rsidRPr="00A47B3D" w:rsidRDefault="00E01626" w:rsidP="00E0162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A47B3D">
              <w:rPr>
                <w:rFonts w:ascii="Times New Roman" w:eastAsia="Times New Roman" w:hAnsi="Times New Roman" w:cs="Times New Roman"/>
                <w:color w:val="222222"/>
                <w:sz w:val="24"/>
                <w:szCs w:val="24"/>
                <w:lang w:eastAsia="ru-RU"/>
              </w:rPr>
              <w:t xml:space="preserve">Если сумма </w:t>
            </w:r>
            <w:proofErr w:type="gramStart"/>
            <w:r w:rsidRPr="00A47B3D">
              <w:rPr>
                <w:rFonts w:ascii="Times New Roman" w:eastAsia="Times New Roman" w:hAnsi="Times New Roman" w:cs="Times New Roman"/>
                <w:color w:val="222222"/>
                <w:sz w:val="24"/>
                <w:szCs w:val="24"/>
                <w:lang w:eastAsia="ru-RU"/>
              </w:rPr>
              <w:t xml:space="preserve">экспорта </w:t>
            </w:r>
            <w:r w:rsidRPr="00055C7E">
              <w:rPr>
                <w:rFonts w:ascii="Times New Roman" w:hAnsi="Times New Roman" w:cs="Times New Roman"/>
                <w:b/>
                <w:bCs/>
                <w:color w:val="222222"/>
              </w:rPr>
              <w:t xml:space="preserve"> и</w:t>
            </w:r>
            <w:r>
              <w:rPr>
                <w:rFonts w:ascii="Times New Roman" w:hAnsi="Times New Roman" w:cs="Times New Roman"/>
                <w:b/>
                <w:bCs/>
                <w:color w:val="222222"/>
              </w:rPr>
              <w:t>ли</w:t>
            </w:r>
            <w:proofErr w:type="gramEnd"/>
            <w:r w:rsidRPr="00055C7E">
              <w:rPr>
                <w:rFonts w:ascii="Times New Roman" w:hAnsi="Times New Roman" w:cs="Times New Roman"/>
                <w:b/>
                <w:bCs/>
                <w:color w:val="222222"/>
              </w:rPr>
              <w:t xml:space="preserve"> реализация по нулевой ставке НДС</w:t>
            </w:r>
            <w:r w:rsidRPr="00A47B3D">
              <w:rPr>
                <w:rFonts w:ascii="Times New Roman" w:eastAsia="Times New Roman" w:hAnsi="Times New Roman" w:cs="Times New Roman"/>
                <w:color w:val="222222"/>
                <w:sz w:val="24"/>
                <w:szCs w:val="24"/>
                <w:lang w:eastAsia="ru-RU"/>
              </w:rPr>
              <w:t xml:space="preserve"> по выписанным ЭСФ составляет 1 000 000 000 (один миллиардов) тенге присваиваются плюс 5 (пять) балов. За каждые 100 000 000 (сто миллионов) тенге свыше присваивается плюс 1 (один) балл.</w:t>
            </w:r>
          </w:p>
          <w:p w14:paraId="528A2F96" w14:textId="77777777" w:rsidR="00E01626" w:rsidRPr="00A47B3D" w:rsidRDefault="00E01626" w:rsidP="00E0162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A47B3D">
              <w:rPr>
                <w:rFonts w:ascii="Times New Roman" w:eastAsia="Times New Roman" w:hAnsi="Times New Roman" w:cs="Times New Roman"/>
                <w:color w:val="222222"/>
                <w:sz w:val="24"/>
                <w:szCs w:val="24"/>
                <w:lang w:eastAsia="ru-RU"/>
              </w:rPr>
              <w:t>3) налогоплательщикам, подпадающим под параметры предприятия с малым размером (производителям), у которых удельный вес экспорта (по признакам страны назначения с признаками происхождения товаров</w:t>
            </w:r>
            <w:r>
              <w:rPr>
                <w:rFonts w:ascii="Times New Roman" w:eastAsia="Times New Roman" w:hAnsi="Times New Roman" w:cs="Times New Roman"/>
                <w:color w:val="222222"/>
                <w:sz w:val="24"/>
                <w:szCs w:val="24"/>
                <w:lang w:eastAsia="ru-RU"/>
              </w:rPr>
              <w:t xml:space="preserve"> </w:t>
            </w:r>
            <w:r w:rsidRPr="00A47B3D">
              <w:rPr>
                <w:rFonts w:ascii="Times New Roman" w:eastAsia="Times New Roman" w:hAnsi="Times New Roman" w:cs="Times New Roman"/>
                <w:color w:val="222222"/>
                <w:sz w:val="24"/>
                <w:szCs w:val="24"/>
                <w:lang w:eastAsia="ru-RU"/>
              </w:rPr>
              <w:t xml:space="preserve">3 (три) и 4 (четыре), указанных в ЭСФ) составляет 80 (восемьдесят) процентов, – плюс 3 (три) балла. За </w:t>
            </w:r>
            <w:r w:rsidRPr="00A47B3D">
              <w:rPr>
                <w:rFonts w:ascii="Times New Roman" w:eastAsia="Times New Roman" w:hAnsi="Times New Roman" w:cs="Times New Roman"/>
                <w:color w:val="222222"/>
                <w:sz w:val="24"/>
                <w:szCs w:val="24"/>
                <w:lang w:eastAsia="ru-RU"/>
              </w:rPr>
              <w:lastRenderedPageBreak/>
              <w:t>каждый 1 (один) процент свыше</w:t>
            </w:r>
            <w:r w:rsidRPr="00A47B3D">
              <w:rPr>
                <w:rFonts w:ascii="Times New Roman" w:eastAsia="Times New Roman" w:hAnsi="Times New Roman" w:cs="Times New Roman"/>
                <w:color w:val="222222"/>
                <w:sz w:val="24"/>
                <w:szCs w:val="24"/>
                <w:lang w:eastAsia="ru-RU"/>
              </w:rPr>
              <w:br/>
              <w:t>присваивается плюс 1 (один) балл.</w:t>
            </w:r>
          </w:p>
          <w:p w14:paraId="1A507A24" w14:textId="77777777" w:rsidR="00E01626" w:rsidRPr="00A47B3D" w:rsidRDefault="00E01626" w:rsidP="00E0162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A47B3D">
              <w:rPr>
                <w:rFonts w:ascii="Times New Roman" w:eastAsia="Times New Roman" w:hAnsi="Times New Roman" w:cs="Times New Roman"/>
                <w:color w:val="222222"/>
                <w:sz w:val="24"/>
                <w:szCs w:val="24"/>
                <w:lang w:eastAsia="ru-RU"/>
              </w:rPr>
              <w:t xml:space="preserve">Если сумма </w:t>
            </w:r>
            <w:proofErr w:type="gramStart"/>
            <w:r w:rsidRPr="00A47B3D">
              <w:rPr>
                <w:rFonts w:ascii="Times New Roman" w:eastAsia="Times New Roman" w:hAnsi="Times New Roman" w:cs="Times New Roman"/>
                <w:color w:val="222222"/>
                <w:sz w:val="24"/>
                <w:szCs w:val="24"/>
                <w:lang w:eastAsia="ru-RU"/>
              </w:rPr>
              <w:t xml:space="preserve">экспорта </w:t>
            </w:r>
            <w:r w:rsidRPr="00055C7E">
              <w:rPr>
                <w:rFonts w:ascii="Times New Roman" w:hAnsi="Times New Roman" w:cs="Times New Roman"/>
                <w:b/>
                <w:bCs/>
                <w:color w:val="222222"/>
              </w:rPr>
              <w:t xml:space="preserve"> и</w:t>
            </w:r>
            <w:r>
              <w:rPr>
                <w:rFonts w:ascii="Times New Roman" w:hAnsi="Times New Roman" w:cs="Times New Roman"/>
                <w:b/>
                <w:bCs/>
                <w:color w:val="222222"/>
              </w:rPr>
              <w:t>ли</w:t>
            </w:r>
            <w:proofErr w:type="gramEnd"/>
            <w:r w:rsidRPr="00055C7E">
              <w:rPr>
                <w:rFonts w:ascii="Times New Roman" w:hAnsi="Times New Roman" w:cs="Times New Roman"/>
                <w:b/>
                <w:bCs/>
                <w:color w:val="222222"/>
              </w:rPr>
              <w:t xml:space="preserve"> реализация по нулевой ставке НДС</w:t>
            </w:r>
            <w:r w:rsidRPr="00A47B3D">
              <w:rPr>
                <w:rFonts w:ascii="Times New Roman" w:eastAsia="Times New Roman" w:hAnsi="Times New Roman" w:cs="Times New Roman"/>
                <w:color w:val="222222"/>
                <w:sz w:val="24"/>
                <w:szCs w:val="24"/>
                <w:lang w:eastAsia="ru-RU"/>
              </w:rPr>
              <w:t xml:space="preserve"> по выписанным ЭСФ составляет </w:t>
            </w:r>
            <w:r w:rsidRPr="000830B5">
              <w:rPr>
                <w:rFonts w:ascii="Times New Roman" w:eastAsia="Times New Roman" w:hAnsi="Times New Roman" w:cs="Times New Roman"/>
                <w:b/>
                <w:bCs/>
                <w:color w:val="222222"/>
                <w:sz w:val="24"/>
                <w:szCs w:val="24"/>
                <w:lang w:eastAsia="ru-RU"/>
              </w:rPr>
              <w:t>100 000 000 (сто миллионов</w:t>
            </w:r>
            <w:r w:rsidRPr="00A47B3D">
              <w:rPr>
                <w:rFonts w:ascii="Times New Roman" w:eastAsia="Times New Roman" w:hAnsi="Times New Roman" w:cs="Times New Roman"/>
                <w:color w:val="222222"/>
                <w:sz w:val="24"/>
                <w:szCs w:val="24"/>
                <w:lang w:eastAsia="ru-RU"/>
              </w:rPr>
              <w:t>) тенге присваиваются плюс 5 (пять) балов. За каждые 10 000 000 (десять миллионов) тенге свыше присваивается плюс 1 (один) балл.</w:t>
            </w:r>
          </w:p>
          <w:p w14:paraId="1C6A7918" w14:textId="77777777" w:rsidR="00E01626" w:rsidRPr="00A47B3D" w:rsidRDefault="00E01626" w:rsidP="00E0162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A47B3D">
              <w:rPr>
                <w:rFonts w:ascii="Times New Roman" w:eastAsia="Times New Roman" w:hAnsi="Times New Roman" w:cs="Times New Roman"/>
                <w:color w:val="222222"/>
                <w:sz w:val="24"/>
                <w:szCs w:val="24"/>
                <w:lang w:eastAsia="ru-RU"/>
              </w:rPr>
              <w:t>Данный расчет производится отдельно по сумме выписанных ЭСФ и удельного веса экспорта, в результате полученные баллы суммируются для определения общего суммарного балла.</w:t>
            </w:r>
          </w:p>
          <w:p w14:paraId="3BB4422B" w14:textId="77777777" w:rsidR="00E01626" w:rsidRPr="00A47B3D" w:rsidRDefault="00E01626" w:rsidP="00E0162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A47B3D">
              <w:rPr>
                <w:rFonts w:ascii="Times New Roman" w:eastAsia="Times New Roman" w:hAnsi="Times New Roman" w:cs="Times New Roman"/>
                <w:color w:val="222222"/>
                <w:sz w:val="24"/>
                <w:szCs w:val="24"/>
                <w:lang w:eastAsia="ru-RU"/>
              </w:rPr>
              <w:t>При этом присваиваемый максимальный балл по удельному весу составляет плюс 10 (десять) баллов, по сумме плюс 10 (десять) баллов.</w:t>
            </w:r>
          </w:p>
          <w:p w14:paraId="0D5B4B28" w14:textId="014F6688" w:rsidR="00E01626" w:rsidRDefault="00E01626" w:rsidP="00E0162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A47B3D">
              <w:rPr>
                <w:rFonts w:ascii="Times New Roman" w:eastAsia="Times New Roman" w:hAnsi="Times New Roman" w:cs="Times New Roman"/>
                <w:color w:val="222222"/>
                <w:sz w:val="24"/>
                <w:szCs w:val="24"/>
                <w:lang w:eastAsia="ru-RU"/>
              </w:rPr>
              <w:t xml:space="preserve">При расчете учитываются данные выписанных ЭСФ за период </w:t>
            </w:r>
            <w:r w:rsidRPr="00E01626">
              <w:rPr>
                <w:rFonts w:ascii="Times New Roman" w:eastAsia="Times New Roman" w:hAnsi="Times New Roman" w:cs="Times New Roman"/>
                <w:b/>
                <w:bCs/>
                <w:color w:val="222222"/>
                <w:sz w:val="24"/>
                <w:szCs w:val="24"/>
                <w:lang w:eastAsia="ru-RU"/>
              </w:rPr>
              <w:t xml:space="preserve">c 1 января года, предшествующего предыдущему </w:t>
            </w:r>
            <w:proofErr w:type="gramStart"/>
            <w:r w:rsidRPr="00E01626">
              <w:rPr>
                <w:rFonts w:ascii="Times New Roman" w:eastAsia="Times New Roman" w:hAnsi="Times New Roman" w:cs="Times New Roman"/>
                <w:b/>
                <w:bCs/>
                <w:color w:val="222222"/>
                <w:sz w:val="24"/>
                <w:szCs w:val="24"/>
                <w:lang w:eastAsia="ru-RU"/>
              </w:rPr>
              <w:t>году,  в</w:t>
            </w:r>
            <w:proofErr w:type="gramEnd"/>
            <w:r w:rsidRPr="00E01626">
              <w:rPr>
                <w:rFonts w:ascii="Times New Roman" w:eastAsia="Times New Roman" w:hAnsi="Times New Roman" w:cs="Times New Roman"/>
                <w:b/>
                <w:bCs/>
                <w:color w:val="222222"/>
                <w:sz w:val="24"/>
                <w:szCs w:val="24"/>
                <w:lang w:eastAsia="ru-RU"/>
              </w:rPr>
              <w:t xml:space="preserve"> котором подано требование</w:t>
            </w:r>
            <w:r w:rsidRPr="00E01626">
              <w:rPr>
                <w:rFonts w:ascii="Times New Roman" w:eastAsia="Times New Roman" w:hAnsi="Times New Roman" w:cs="Times New Roman"/>
                <w:color w:val="222222"/>
                <w:sz w:val="24"/>
                <w:szCs w:val="24"/>
                <w:lang w:eastAsia="ru-RU"/>
              </w:rPr>
              <w:t>.</w:t>
            </w:r>
          </w:p>
          <w:p w14:paraId="025F07B7" w14:textId="77777777" w:rsidR="00E01626" w:rsidRPr="009773C0" w:rsidRDefault="00E01626" w:rsidP="00E01626">
            <w:pPr>
              <w:shd w:val="clear" w:color="auto" w:fill="FFFFFF"/>
              <w:spacing w:after="0" w:line="240" w:lineRule="auto"/>
              <w:ind w:firstLine="456"/>
              <w:jc w:val="both"/>
              <w:rPr>
                <w:rFonts w:ascii="Times New Roman" w:eastAsia="Times New Roman" w:hAnsi="Times New Roman" w:cs="Times New Roman"/>
                <w:b/>
                <w:bCs/>
                <w:color w:val="222222"/>
                <w:sz w:val="24"/>
                <w:szCs w:val="24"/>
                <w:lang w:eastAsia="ru-RU"/>
              </w:rPr>
            </w:pPr>
            <w:r w:rsidRPr="009773C0">
              <w:rPr>
                <w:rFonts w:ascii="Times New Roman" w:eastAsia="Times New Roman" w:hAnsi="Times New Roman" w:cs="Times New Roman"/>
                <w:b/>
                <w:bCs/>
                <w:color w:val="222222"/>
                <w:sz w:val="24"/>
                <w:szCs w:val="24"/>
                <w:lang w:eastAsia="ru-RU"/>
              </w:rPr>
              <w:t xml:space="preserve">Налогоплательщикам, </w:t>
            </w:r>
            <w:bookmarkStart w:id="23" w:name="OLE_LINK56"/>
            <w:r w:rsidRPr="00B71E72">
              <w:rPr>
                <w:rFonts w:ascii="Times New Roman" w:eastAsia="Times New Roman" w:hAnsi="Times New Roman" w:cs="Times New Roman"/>
                <w:b/>
                <w:bCs/>
                <w:color w:val="222222"/>
                <w:sz w:val="24"/>
                <w:szCs w:val="24"/>
                <w:lang w:eastAsia="ru-RU"/>
              </w:rPr>
              <w:t>являющимся производителями экспортированного товара</w:t>
            </w:r>
            <w:r>
              <w:rPr>
                <w:rFonts w:ascii="Times New Roman" w:eastAsia="Times New Roman" w:hAnsi="Times New Roman" w:cs="Times New Roman"/>
                <w:b/>
                <w:bCs/>
                <w:color w:val="222222"/>
                <w:sz w:val="24"/>
                <w:szCs w:val="24"/>
                <w:lang w:eastAsia="ru-RU"/>
              </w:rPr>
              <w:t xml:space="preserve"> </w:t>
            </w:r>
            <w:bookmarkEnd w:id="23"/>
            <w:r>
              <w:rPr>
                <w:rFonts w:ascii="Times New Roman" w:eastAsia="Times New Roman" w:hAnsi="Times New Roman" w:cs="Times New Roman"/>
                <w:b/>
                <w:bCs/>
                <w:color w:val="222222"/>
                <w:sz w:val="24"/>
                <w:szCs w:val="24"/>
                <w:lang w:eastAsia="ru-RU"/>
              </w:rPr>
              <w:t xml:space="preserve">или </w:t>
            </w:r>
            <w:r w:rsidRPr="009773C0">
              <w:rPr>
                <w:rFonts w:ascii="Times New Roman" w:eastAsia="Times New Roman" w:hAnsi="Times New Roman" w:cs="Times New Roman"/>
                <w:b/>
                <w:bCs/>
                <w:color w:val="222222"/>
                <w:sz w:val="24"/>
                <w:szCs w:val="24"/>
                <w:lang w:eastAsia="ru-RU"/>
              </w:rPr>
              <w:t>имеющим размер оборота, облагаемый по нулевой ставке более 70% от общего оборота, присваивается максимальный балл</w:t>
            </w:r>
          </w:p>
          <w:p w14:paraId="32FF003E" w14:textId="77777777" w:rsidR="00622FDE" w:rsidRPr="002279E1" w:rsidRDefault="00622FDE" w:rsidP="00F44A16">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p>
          <w:p w14:paraId="6A495F53" w14:textId="029EFCC8" w:rsidR="00F72C88" w:rsidRPr="002279E1" w:rsidRDefault="00F72C88" w:rsidP="00622FDE">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0269D2A2" w14:textId="77777777" w:rsidR="001626B4" w:rsidRPr="006A0D16" w:rsidRDefault="001626B4" w:rsidP="001626B4">
            <w:pPr>
              <w:spacing w:after="0" w:line="240" w:lineRule="auto"/>
              <w:ind w:firstLine="460"/>
              <w:jc w:val="both"/>
              <w:rPr>
                <w:rFonts w:ascii="Times New Roman" w:hAnsi="Times New Roman"/>
                <w:sz w:val="24"/>
                <w:szCs w:val="24"/>
              </w:rPr>
            </w:pPr>
            <w:r w:rsidRPr="006A0D16">
              <w:rPr>
                <w:rFonts w:ascii="Times New Roman" w:hAnsi="Times New Roman"/>
                <w:sz w:val="24"/>
                <w:szCs w:val="24"/>
              </w:rPr>
              <w:lastRenderedPageBreak/>
              <w:t>Возврат НДС производится не только при экспорте, а также при применении нулевой ставки</w:t>
            </w:r>
            <w:r>
              <w:rPr>
                <w:rFonts w:ascii="Times New Roman" w:hAnsi="Times New Roman"/>
                <w:sz w:val="24"/>
                <w:szCs w:val="24"/>
              </w:rPr>
              <w:t>, в том числе:</w:t>
            </w:r>
            <w:r w:rsidRPr="006A0D16">
              <w:rPr>
                <w:rFonts w:ascii="Times New Roman" w:hAnsi="Times New Roman"/>
                <w:sz w:val="24"/>
                <w:szCs w:val="24"/>
              </w:rPr>
              <w:t xml:space="preserve"> при реализации аффинированного золота, оказании международной перевозки</w:t>
            </w:r>
            <w:r>
              <w:rPr>
                <w:rFonts w:ascii="Times New Roman" w:hAnsi="Times New Roman"/>
                <w:sz w:val="24"/>
                <w:szCs w:val="24"/>
              </w:rPr>
              <w:t xml:space="preserve">, которым по данному критерию </w:t>
            </w:r>
            <w:r>
              <w:rPr>
                <w:rFonts w:ascii="Times New Roman" w:hAnsi="Times New Roman"/>
                <w:sz w:val="24"/>
                <w:szCs w:val="24"/>
              </w:rPr>
              <w:lastRenderedPageBreak/>
              <w:t>вообще не присваиваются положительные баллы.</w:t>
            </w:r>
          </w:p>
          <w:p w14:paraId="220C3255" w14:textId="2D961596" w:rsidR="00395996" w:rsidRPr="002279E1" w:rsidRDefault="00395996" w:rsidP="00395996">
            <w:pPr>
              <w:pStyle w:val="NoSpacing"/>
              <w:ind w:firstLine="599"/>
              <w:jc w:val="both"/>
              <w:rPr>
                <w:rFonts w:ascii="Times New Roman" w:hAnsi="Times New Roman"/>
                <w:color w:val="000000" w:themeColor="text1"/>
                <w:sz w:val="24"/>
                <w:szCs w:val="24"/>
              </w:rPr>
            </w:pPr>
          </w:p>
        </w:tc>
      </w:tr>
      <w:tr w:rsidR="00D554F6" w:rsidRPr="002279E1" w14:paraId="27B3F726"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7BC9FC94" w14:textId="4C47B174" w:rsidR="00D554F6" w:rsidRPr="002279E1" w:rsidRDefault="00D554F6" w:rsidP="00D554F6">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10.</w:t>
            </w:r>
          </w:p>
        </w:tc>
        <w:tc>
          <w:tcPr>
            <w:tcW w:w="851" w:type="dxa"/>
            <w:tcBorders>
              <w:top w:val="single" w:sz="4" w:space="0" w:color="auto"/>
              <w:left w:val="single" w:sz="4" w:space="0" w:color="auto"/>
              <w:bottom w:val="single" w:sz="4" w:space="0" w:color="auto"/>
              <w:right w:val="single" w:sz="4" w:space="0" w:color="auto"/>
            </w:tcBorders>
          </w:tcPr>
          <w:p w14:paraId="0EEBAA16" w14:textId="24676852" w:rsidR="00D554F6" w:rsidRPr="002279E1" w:rsidRDefault="00D554F6" w:rsidP="00D554F6">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П.14</w:t>
            </w:r>
          </w:p>
        </w:tc>
        <w:tc>
          <w:tcPr>
            <w:tcW w:w="5528" w:type="dxa"/>
            <w:tcBorders>
              <w:top w:val="single" w:sz="4" w:space="0" w:color="auto"/>
              <w:left w:val="single" w:sz="4" w:space="0" w:color="auto"/>
              <w:bottom w:val="single" w:sz="4" w:space="0" w:color="auto"/>
              <w:right w:val="single" w:sz="4" w:space="0" w:color="auto"/>
            </w:tcBorders>
          </w:tcPr>
          <w:p w14:paraId="64A353BD" w14:textId="77777777" w:rsidR="00D554F6" w:rsidRPr="007C16FB" w:rsidRDefault="00D554F6" w:rsidP="00D554F6">
            <w:pPr>
              <w:shd w:val="clear" w:color="auto" w:fill="FFFFFF"/>
              <w:spacing w:after="0" w:line="240" w:lineRule="auto"/>
              <w:ind w:firstLine="600"/>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14.</w:t>
            </w:r>
            <w:r w:rsidRPr="007C16FB">
              <w:rPr>
                <w:rFonts w:ascii="Times New Roman" w:eastAsia="Times New Roman" w:hAnsi="Times New Roman" w:cs="Times New Roman"/>
                <w:color w:val="222222"/>
                <w:sz w:val="24"/>
                <w:szCs w:val="24"/>
                <w:lang w:eastAsia="ru-RU"/>
              </w:rPr>
              <w:tab/>
              <w:t>Баллы по критерию «Экспорт товаров, приобретенных у производителя» присваиваются в следующем порядке:</w:t>
            </w:r>
          </w:p>
          <w:p w14:paraId="68D06914" w14:textId="77777777" w:rsidR="00D554F6" w:rsidRPr="007C16FB" w:rsidRDefault="00D554F6" w:rsidP="00D554F6">
            <w:pPr>
              <w:shd w:val="clear" w:color="auto" w:fill="FFFFFF"/>
              <w:spacing w:after="0" w:line="240" w:lineRule="auto"/>
              <w:ind w:firstLine="600"/>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 xml:space="preserve">1) налогоплательщикам, подпадающим под параметры предприятия с крупным размером, у которых удельный вес экспорта (по признакам </w:t>
            </w:r>
            <w:r w:rsidRPr="007C16FB">
              <w:rPr>
                <w:rFonts w:ascii="Times New Roman" w:eastAsia="Times New Roman" w:hAnsi="Times New Roman" w:cs="Times New Roman"/>
                <w:color w:val="222222"/>
                <w:sz w:val="24"/>
                <w:szCs w:val="24"/>
                <w:lang w:eastAsia="ru-RU"/>
              </w:rPr>
              <w:lastRenderedPageBreak/>
              <w:t>страны назначения с признаками происхождения товаров 3 (три) и 4 (четыре), указанных в ЭСФ) составляет 80 (восемьдесят) процентов, – плюс 3 (три) балла. За каждый 1 (один) процент свыше присваивается плюс 1 (один) балл.</w:t>
            </w:r>
          </w:p>
          <w:p w14:paraId="1E5C01EE" w14:textId="77777777" w:rsidR="00D554F6" w:rsidRPr="007C16FB" w:rsidRDefault="00D554F6" w:rsidP="00D554F6">
            <w:pPr>
              <w:shd w:val="clear" w:color="auto" w:fill="FFFFFF"/>
              <w:spacing w:after="0" w:line="240" w:lineRule="auto"/>
              <w:ind w:firstLine="600"/>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Если сумма экспорта по выписанным ЭСФ составляет 10 000 000 000 (десять миллиардов) тенге, присваивается плюс 5 (пять) балов. За каждые 1 000 000 000 (один миллиард) тенге свыше присваивается плюс 1 (один) балл;</w:t>
            </w:r>
          </w:p>
          <w:p w14:paraId="4AC2BCE2" w14:textId="77777777" w:rsidR="00D554F6" w:rsidRPr="007C16FB" w:rsidRDefault="00D554F6" w:rsidP="00D554F6">
            <w:pPr>
              <w:shd w:val="clear" w:color="auto" w:fill="FFFFFF"/>
              <w:spacing w:after="0" w:line="240" w:lineRule="auto"/>
              <w:ind w:firstLine="600"/>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2) налогоплательщикам, подпадающим под параметры предприятия со средним размером, у которых удельный вес экспорта (по признакам страны назначения с признаками происхождения товаров 3 (три) и 4 (четыре), указанных в ЭСФ) составляет 80 (восемьдесят) процентов, – плюс 3 (три) балла. За каждый 1 (один) процент свыше присваивается плюс 1 (один) балл.</w:t>
            </w:r>
          </w:p>
          <w:p w14:paraId="2BD51780" w14:textId="77777777" w:rsidR="00D554F6" w:rsidRPr="007C16FB" w:rsidRDefault="00D554F6" w:rsidP="00D554F6">
            <w:pPr>
              <w:shd w:val="clear" w:color="auto" w:fill="FFFFFF"/>
              <w:spacing w:after="0" w:line="240" w:lineRule="auto"/>
              <w:ind w:firstLine="600"/>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Если сумма экспорта по выписанным ЭСФ составляет 1 000 000 000 (один миллиард) тенге присваиваются плюс 5 (пять) балов. За каждые 100 000 000 (сто миллионов) тенге свыше присваивается плюс 1 (один) балл.</w:t>
            </w:r>
          </w:p>
          <w:p w14:paraId="28F34478" w14:textId="77777777" w:rsidR="00D554F6" w:rsidRPr="007C16FB" w:rsidRDefault="00D554F6" w:rsidP="00D554F6">
            <w:pPr>
              <w:shd w:val="clear" w:color="auto" w:fill="FFFFFF"/>
              <w:spacing w:after="0" w:line="240" w:lineRule="auto"/>
              <w:ind w:firstLine="600"/>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3) налогоплательщикам, подпадающим под параметры предприятия с малым размером, у которых удельный вес экспорта (по признакам страны назначения с признаками происхождения товаров 3 (три) и 4 (четыре), указанных в ЭСФ) составляет 80 (восемьдесят) процентов, – плюс 3 (три) балла. За каждый 1 (один) процент свыше присваивается плюс 1 (один) балл.</w:t>
            </w:r>
          </w:p>
          <w:p w14:paraId="17968790" w14:textId="77777777" w:rsidR="00D554F6" w:rsidRPr="007C16FB" w:rsidRDefault="00D554F6" w:rsidP="00D554F6">
            <w:pPr>
              <w:shd w:val="clear" w:color="auto" w:fill="FFFFFF"/>
              <w:spacing w:after="0" w:line="240" w:lineRule="auto"/>
              <w:ind w:firstLine="600"/>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 xml:space="preserve">Если сумма экспорта по выписанным ЭСФ составляет 10 000 000 (десять миллионов) тенге </w:t>
            </w:r>
            <w:r w:rsidRPr="007C16FB">
              <w:rPr>
                <w:rFonts w:ascii="Times New Roman" w:eastAsia="Times New Roman" w:hAnsi="Times New Roman" w:cs="Times New Roman"/>
                <w:color w:val="222222"/>
                <w:sz w:val="24"/>
                <w:szCs w:val="24"/>
                <w:lang w:eastAsia="ru-RU"/>
              </w:rPr>
              <w:lastRenderedPageBreak/>
              <w:t>присваиваются плюс 5 (пять) балов. За каждые 10 000 000 (десять миллионов) тенге свыше присваивается плюс 1 (один) балл.</w:t>
            </w:r>
          </w:p>
          <w:p w14:paraId="04DB5C3C" w14:textId="77777777" w:rsidR="00D554F6" w:rsidRPr="007C16FB" w:rsidRDefault="00D554F6" w:rsidP="00D554F6">
            <w:pPr>
              <w:shd w:val="clear" w:color="auto" w:fill="FFFFFF"/>
              <w:spacing w:after="0" w:line="240" w:lineRule="auto"/>
              <w:ind w:firstLine="600"/>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Данный расчет производится отдельно по сумме выписанных ЭСФ и удельного веса экспорта, в результате полученные баллы суммируются для определения общего суммарного балла.</w:t>
            </w:r>
          </w:p>
          <w:p w14:paraId="6E6E10C2" w14:textId="77777777" w:rsidR="00D554F6" w:rsidRPr="007C16FB" w:rsidRDefault="00D554F6" w:rsidP="00D554F6">
            <w:pPr>
              <w:shd w:val="clear" w:color="auto" w:fill="FFFFFF"/>
              <w:spacing w:after="0" w:line="240" w:lineRule="auto"/>
              <w:ind w:firstLine="600"/>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При этом присваиваемый максимальный балл по удельному весу составляет плюс 5 (пять) баллов, по сумме плюс 5 (пять) баллов.</w:t>
            </w:r>
          </w:p>
          <w:p w14:paraId="01E8CC43" w14:textId="0F85CDB4" w:rsidR="00D554F6" w:rsidRPr="002279E1" w:rsidRDefault="00D554F6" w:rsidP="00D554F6">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7C16FB">
              <w:rPr>
                <w:rFonts w:ascii="Times New Roman" w:eastAsia="Times New Roman" w:hAnsi="Times New Roman" w:cs="Times New Roman"/>
                <w:color w:val="222222"/>
                <w:sz w:val="24"/>
                <w:szCs w:val="24"/>
                <w:lang w:eastAsia="ru-RU"/>
              </w:rPr>
              <w:t>При расчете учитываются данные выписанных ЭСФ за период с 1 января 2019 года с нарастающим итогом.</w:t>
            </w:r>
          </w:p>
        </w:tc>
        <w:tc>
          <w:tcPr>
            <w:tcW w:w="5387" w:type="dxa"/>
            <w:tcBorders>
              <w:top w:val="single" w:sz="4" w:space="0" w:color="auto"/>
              <w:left w:val="single" w:sz="4" w:space="0" w:color="auto"/>
              <w:bottom w:val="single" w:sz="4" w:space="0" w:color="auto"/>
              <w:right w:val="single" w:sz="4" w:space="0" w:color="auto"/>
            </w:tcBorders>
          </w:tcPr>
          <w:p w14:paraId="471F0BFA" w14:textId="77777777" w:rsidR="00D554F6" w:rsidRPr="007C16FB" w:rsidRDefault="00D554F6" w:rsidP="00D554F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lastRenderedPageBreak/>
              <w:t>14.</w:t>
            </w:r>
            <w:r w:rsidRPr="007C16FB">
              <w:rPr>
                <w:rFonts w:ascii="Times New Roman" w:eastAsia="Times New Roman" w:hAnsi="Times New Roman" w:cs="Times New Roman"/>
                <w:color w:val="222222"/>
                <w:sz w:val="24"/>
                <w:szCs w:val="24"/>
                <w:lang w:eastAsia="ru-RU"/>
              </w:rPr>
              <w:tab/>
              <w:t>Баллы по критерию «Экспорт</w:t>
            </w:r>
            <w:r w:rsidRPr="00055C7E">
              <w:rPr>
                <w:rFonts w:ascii="Times New Roman" w:hAnsi="Times New Roman" w:cs="Times New Roman"/>
                <w:b/>
                <w:bCs/>
                <w:color w:val="222222"/>
              </w:rPr>
              <w:t xml:space="preserve"> и</w:t>
            </w:r>
            <w:r>
              <w:rPr>
                <w:rFonts w:ascii="Times New Roman" w:hAnsi="Times New Roman" w:cs="Times New Roman"/>
                <w:b/>
                <w:bCs/>
                <w:color w:val="222222"/>
              </w:rPr>
              <w:t>ли</w:t>
            </w:r>
            <w:r w:rsidRPr="00055C7E">
              <w:rPr>
                <w:rFonts w:ascii="Times New Roman" w:hAnsi="Times New Roman" w:cs="Times New Roman"/>
                <w:b/>
                <w:bCs/>
                <w:color w:val="222222"/>
              </w:rPr>
              <w:t xml:space="preserve"> реализация по нулевой ставке </w:t>
            </w:r>
            <w:proofErr w:type="gramStart"/>
            <w:r w:rsidRPr="00055C7E">
              <w:rPr>
                <w:rFonts w:ascii="Times New Roman" w:hAnsi="Times New Roman" w:cs="Times New Roman"/>
                <w:b/>
                <w:bCs/>
                <w:color w:val="222222"/>
              </w:rPr>
              <w:t>НДС</w:t>
            </w:r>
            <w:r w:rsidRPr="00A47B3D">
              <w:rPr>
                <w:rFonts w:ascii="Times New Roman" w:eastAsia="Times New Roman" w:hAnsi="Times New Roman" w:cs="Times New Roman"/>
                <w:color w:val="222222"/>
                <w:sz w:val="24"/>
                <w:szCs w:val="24"/>
                <w:lang w:eastAsia="ru-RU"/>
              </w:rPr>
              <w:t xml:space="preserve"> </w:t>
            </w:r>
            <w:r w:rsidRPr="007C16FB">
              <w:rPr>
                <w:rFonts w:ascii="Times New Roman" w:eastAsia="Times New Roman" w:hAnsi="Times New Roman" w:cs="Times New Roman"/>
                <w:color w:val="222222"/>
                <w:sz w:val="24"/>
                <w:szCs w:val="24"/>
                <w:lang w:eastAsia="ru-RU"/>
              </w:rPr>
              <w:t xml:space="preserve"> товаров</w:t>
            </w:r>
            <w:proofErr w:type="gramEnd"/>
            <w:r w:rsidRPr="007C16FB">
              <w:rPr>
                <w:rFonts w:ascii="Times New Roman" w:eastAsia="Times New Roman" w:hAnsi="Times New Roman" w:cs="Times New Roman"/>
                <w:color w:val="222222"/>
                <w:sz w:val="24"/>
                <w:szCs w:val="24"/>
                <w:lang w:eastAsia="ru-RU"/>
              </w:rPr>
              <w:t>, приобретенных у производителя» присваиваются в следующем порядке:</w:t>
            </w:r>
          </w:p>
          <w:p w14:paraId="0D1B4A1E" w14:textId="77777777" w:rsidR="00D554F6" w:rsidRPr="007C16FB" w:rsidRDefault="00D554F6" w:rsidP="00D554F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 xml:space="preserve">1) налогоплательщикам, подпадающим под параметры предприятия с крупным размером, у </w:t>
            </w:r>
            <w:r w:rsidRPr="007C16FB">
              <w:rPr>
                <w:rFonts w:ascii="Times New Roman" w:eastAsia="Times New Roman" w:hAnsi="Times New Roman" w:cs="Times New Roman"/>
                <w:color w:val="222222"/>
                <w:sz w:val="24"/>
                <w:szCs w:val="24"/>
                <w:lang w:eastAsia="ru-RU"/>
              </w:rPr>
              <w:lastRenderedPageBreak/>
              <w:t>которых удельный вес экспорта (по признакам страны назначения с признаками происхождения товаров 3 (три) и 4 (четыре), указанных в ЭСФ) составляет 80 (восемьдесят) процентов, – плюс 3 (три) балла. За каждый 1 (один) процент свыше присваивается плюс 1 (один) балл.</w:t>
            </w:r>
          </w:p>
          <w:p w14:paraId="6AF721A2" w14:textId="77777777" w:rsidR="00D554F6" w:rsidRPr="007C16FB" w:rsidRDefault="00D554F6" w:rsidP="00D554F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 xml:space="preserve">Если сумма </w:t>
            </w:r>
            <w:proofErr w:type="gramStart"/>
            <w:r w:rsidRPr="007C16FB">
              <w:rPr>
                <w:rFonts w:ascii="Times New Roman" w:eastAsia="Times New Roman" w:hAnsi="Times New Roman" w:cs="Times New Roman"/>
                <w:color w:val="222222"/>
                <w:sz w:val="24"/>
                <w:szCs w:val="24"/>
                <w:lang w:eastAsia="ru-RU"/>
              </w:rPr>
              <w:t xml:space="preserve">экспорта </w:t>
            </w:r>
            <w:r w:rsidRPr="00055C7E">
              <w:rPr>
                <w:rFonts w:ascii="Times New Roman" w:hAnsi="Times New Roman" w:cs="Times New Roman"/>
                <w:b/>
                <w:bCs/>
                <w:color w:val="222222"/>
              </w:rPr>
              <w:t xml:space="preserve"> и</w:t>
            </w:r>
            <w:r>
              <w:rPr>
                <w:rFonts w:ascii="Times New Roman" w:hAnsi="Times New Roman" w:cs="Times New Roman"/>
                <w:b/>
                <w:bCs/>
                <w:color w:val="222222"/>
              </w:rPr>
              <w:t>ли</w:t>
            </w:r>
            <w:proofErr w:type="gramEnd"/>
            <w:r w:rsidRPr="00055C7E">
              <w:rPr>
                <w:rFonts w:ascii="Times New Roman" w:hAnsi="Times New Roman" w:cs="Times New Roman"/>
                <w:b/>
                <w:bCs/>
                <w:color w:val="222222"/>
              </w:rPr>
              <w:t xml:space="preserve"> реализация по нулевой ставке НДС</w:t>
            </w:r>
            <w:r w:rsidRPr="00A47B3D">
              <w:rPr>
                <w:rFonts w:ascii="Times New Roman" w:eastAsia="Times New Roman" w:hAnsi="Times New Roman" w:cs="Times New Roman"/>
                <w:color w:val="222222"/>
                <w:sz w:val="24"/>
                <w:szCs w:val="24"/>
                <w:lang w:eastAsia="ru-RU"/>
              </w:rPr>
              <w:t xml:space="preserve"> </w:t>
            </w:r>
            <w:r w:rsidRPr="007C16FB">
              <w:rPr>
                <w:rFonts w:ascii="Times New Roman" w:eastAsia="Times New Roman" w:hAnsi="Times New Roman" w:cs="Times New Roman"/>
                <w:color w:val="222222"/>
                <w:sz w:val="24"/>
                <w:szCs w:val="24"/>
                <w:lang w:eastAsia="ru-RU"/>
              </w:rPr>
              <w:t>по выписанным ЭСФ составляет 10 000 000 000 (десять миллиардов) тенге, присваивается плюс 5 (пять) балов. За каждые 1 000 000 000 (один миллиард) тенге свыше присваивается плюс 1 (один) балл;</w:t>
            </w:r>
          </w:p>
          <w:p w14:paraId="25D241A8" w14:textId="77777777" w:rsidR="00D554F6" w:rsidRPr="007C16FB" w:rsidRDefault="00D554F6" w:rsidP="00D554F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2) налогоплательщикам, подпадающим под параметры предприятия со средним размером, у которых удельный вес экспорта</w:t>
            </w:r>
            <w:r w:rsidRPr="00055C7E">
              <w:rPr>
                <w:rFonts w:ascii="Times New Roman" w:hAnsi="Times New Roman" w:cs="Times New Roman"/>
                <w:b/>
                <w:bCs/>
                <w:color w:val="222222"/>
              </w:rPr>
              <w:t xml:space="preserve"> и</w:t>
            </w:r>
            <w:r>
              <w:rPr>
                <w:rFonts w:ascii="Times New Roman" w:hAnsi="Times New Roman" w:cs="Times New Roman"/>
                <w:b/>
                <w:bCs/>
                <w:color w:val="222222"/>
              </w:rPr>
              <w:t>ли</w:t>
            </w:r>
            <w:r w:rsidRPr="00055C7E">
              <w:rPr>
                <w:rFonts w:ascii="Times New Roman" w:hAnsi="Times New Roman" w:cs="Times New Roman"/>
                <w:b/>
                <w:bCs/>
                <w:color w:val="222222"/>
              </w:rPr>
              <w:t xml:space="preserve"> реализация по нулевой ставке НДС</w:t>
            </w:r>
            <w:r w:rsidRPr="00A47B3D">
              <w:rPr>
                <w:rFonts w:ascii="Times New Roman" w:eastAsia="Times New Roman" w:hAnsi="Times New Roman" w:cs="Times New Roman"/>
                <w:color w:val="222222"/>
                <w:sz w:val="24"/>
                <w:szCs w:val="24"/>
                <w:lang w:eastAsia="ru-RU"/>
              </w:rPr>
              <w:t xml:space="preserve"> </w:t>
            </w:r>
            <w:r w:rsidRPr="007C16FB">
              <w:rPr>
                <w:rFonts w:ascii="Times New Roman" w:eastAsia="Times New Roman" w:hAnsi="Times New Roman" w:cs="Times New Roman"/>
                <w:color w:val="222222"/>
                <w:sz w:val="24"/>
                <w:szCs w:val="24"/>
                <w:lang w:eastAsia="ru-RU"/>
              </w:rPr>
              <w:t>(по признакам страны назначения с признаками происхождения товаров 3 (три) и 4 (четыре), указанных в ЭСФ) составляет 80 (восемьдесят) процентов, – плюс 3 (три) балла. За каждый 1 (один) процент свыше присваивается плюс 1 (один) балл.</w:t>
            </w:r>
          </w:p>
          <w:p w14:paraId="0E2DA2F9" w14:textId="77777777" w:rsidR="00D554F6" w:rsidRPr="007C16FB" w:rsidRDefault="00D554F6" w:rsidP="00D554F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 xml:space="preserve">Если сумма </w:t>
            </w:r>
            <w:proofErr w:type="gramStart"/>
            <w:r w:rsidRPr="007C16FB">
              <w:rPr>
                <w:rFonts w:ascii="Times New Roman" w:eastAsia="Times New Roman" w:hAnsi="Times New Roman" w:cs="Times New Roman"/>
                <w:color w:val="222222"/>
                <w:sz w:val="24"/>
                <w:szCs w:val="24"/>
                <w:lang w:eastAsia="ru-RU"/>
              </w:rPr>
              <w:t xml:space="preserve">экспорта </w:t>
            </w:r>
            <w:r w:rsidRPr="00055C7E">
              <w:rPr>
                <w:rFonts w:ascii="Times New Roman" w:hAnsi="Times New Roman" w:cs="Times New Roman"/>
                <w:b/>
                <w:bCs/>
                <w:color w:val="222222"/>
              </w:rPr>
              <w:t xml:space="preserve"> и</w:t>
            </w:r>
            <w:r>
              <w:rPr>
                <w:rFonts w:ascii="Times New Roman" w:hAnsi="Times New Roman" w:cs="Times New Roman"/>
                <w:b/>
                <w:bCs/>
                <w:color w:val="222222"/>
              </w:rPr>
              <w:t>ли</w:t>
            </w:r>
            <w:proofErr w:type="gramEnd"/>
            <w:r w:rsidRPr="00055C7E">
              <w:rPr>
                <w:rFonts w:ascii="Times New Roman" w:hAnsi="Times New Roman" w:cs="Times New Roman"/>
                <w:b/>
                <w:bCs/>
                <w:color w:val="222222"/>
              </w:rPr>
              <w:t xml:space="preserve"> реализация по нулевой ставке НДС</w:t>
            </w:r>
            <w:r w:rsidRPr="00A47B3D">
              <w:rPr>
                <w:rFonts w:ascii="Times New Roman" w:eastAsia="Times New Roman" w:hAnsi="Times New Roman" w:cs="Times New Roman"/>
                <w:color w:val="222222"/>
                <w:sz w:val="24"/>
                <w:szCs w:val="24"/>
                <w:lang w:eastAsia="ru-RU"/>
              </w:rPr>
              <w:t xml:space="preserve"> </w:t>
            </w:r>
            <w:r w:rsidRPr="007C16FB">
              <w:rPr>
                <w:rFonts w:ascii="Times New Roman" w:eastAsia="Times New Roman" w:hAnsi="Times New Roman" w:cs="Times New Roman"/>
                <w:color w:val="222222"/>
                <w:sz w:val="24"/>
                <w:szCs w:val="24"/>
                <w:lang w:eastAsia="ru-RU"/>
              </w:rPr>
              <w:t>по выписанным ЭСФ составляет 1 000 000 000 (один миллиард) тенге присваиваются плюс 5 (пять) балов. За каждые 100 000 000 (сто миллионов) тенге свыше присваивается плюс 1 (один) балл.</w:t>
            </w:r>
          </w:p>
          <w:p w14:paraId="07D1F53D" w14:textId="77777777" w:rsidR="00D554F6" w:rsidRPr="007C16FB" w:rsidRDefault="00D554F6" w:rsidP="00D554F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3) налогоплательщикам, подпадающим под параметры предприятия с малым размером, у которых удельный вес экспорта</w:t>
            </w:r>
            <w:r w:rsidRPr="00055C7E">
              <w:rPr>
                <w:rFonts w:ascii="Times New Roman" w:hAnsi="Times New Roman" w:cs="Times New Roman"/>
                <w:b/>
                <w:bCs/>
                <w:color w:val="222222"/>
              </w:rPr>
              <w:t xml:space="preserve"> и</w:t>
            </w:r>
            <w:r>
              <w:rPr>
                <w:rFonts w:ascii="Times New Roman" w:hAnsi="Times New Roman" w:cs="Times New Roman"/>
                <w:b/>
                <w:bCs/>
                <w:color w:val="222222"/>
              </w:rPr>
              <w:t>ли</w:t>
            </w:r>
            <w:r w:rsidRPr="00055C7E">
              <w:rPr>
                <w:rFonts w:ascii="Times New Roman" w:hAnsi="Times New Roman" w:cs="Times New Roman"/>
                <w:b/>
                <w:bCs/>
                <w:color w:val="222222"/>
              </w:rPr>
              <w:t xml:space="preserve"> реализация по нулевой ставке НДС</w:t>
            </w:r>
            <w:r w:rsidRPr="007C16FB">
              <w:rPr>
                <w:rFonts w:ascii="Times New Roman" w:eastAsia="Times New Roman" w:hAnsi="Times New Roman" w:cs="Times New Roman"/>
                <w:color w:val="222222"/>
                <w:sz w:val="24"/>
                <w:szCs w:val="24"/>
                <w:lang w:eastAsia="ru-RU"/>
              </w:rPr>
              <w:t xml:space="preserve"> (по признакам страны назначения с признаками происхождения товаров 3 (три) и 4 (четыре), указанных в ЭСФ) составляет </w:t>
            </w:r>
            <w:r w:rsidRPr="007C16FB">
              <w:rPr>
                <w:rFonts w:ascii="Times New Roman" w:eastAsia="Times New Roman" w:hAnsi="Times New Roman" w:cs="Times New Roman"/>
                <w:color w:val="222222"/>
                <w:sz w:val="24"/>
                <w:szCs w:val="24"/>
                <w:lang w:eastAsia="ru-RU"/>
              </w:rPr>
              <w:lastRenderedPageBreak/>
              <w:t>80 (восемьдесят) процентов, – плюс 3 (три) балла. За каждый 1 (один) процент свыше присваивается плюс 1 (один) балл.</w:t>
            </w:r>
          </w:p>
          <w:p w14:paraId="1CB9E347" w14:textId="77777777" w:rsidR="00D554F6" w:rsidRPr="007C16FB" w:rsidRDefault="00D554F6" w:rsidP="00D554F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Если сумма экспорта</w:t>
            </w:r>
            <w:r w:rsidRPr="00055C7E">
              <w:rPr>
                <w:rFonts w:ascii="Times New Roman" w:hAnsi="Times New Roman" w:cs="Times New Roman"/>
                <w:b/>
                <w:bCs/>
                <w:color w:val="222222"/>
              </w:rPr>
              <w:t xml:space="preserve"> и</w:t>
            </w:r>
            <w:r>
              <w:rPr>
                <w:rFonts w:ascii="Times New Roman" w:hAnsi="Times New Roman" w:cs="Times New Roman"/>
                <w:b/>
                <w:bCs/>
                <w:color w:val="222222"/>
              </w:rPr>
              <w:t>ли</w:t>
            </w:r>
            <w:r w:rsidRPr="00055C7E">
              <w:rPr>
                <w:rFonts w:ascii="Times New Roman" w:hAnsi="Times New Roman" w:cs="Times New Roman"/>
                <w:b/>
                <w:bCs/>
                <w:color w:val="222222"/>
              </w:rPr>
              <w:t xml:space="preserve"> реализация по нулевой ставке </w:t>
            </w:r>
            <w:proofErr w:type="gramStart"/>
            <w:r w:rsidRPr="00055C7E">
              <w:rPr>
                <w:rFonts w:ascii="Times New Roman" w:hAnsi="Times New Roman" w:cs="Times New Roman"/>
                <w:b/>
                <w:bCs/>
                <w:color w:val="222222"/>
              </w:rPr>
              <w:t>НДС</w:t>
            </w:r>
            <w:r w:rsidRPr="00A47B3D">
              <w:rPr>
                <w:rFonts w:ascii="Times New Roman" w:eastAsia="Times New Roman" w:hAnsi="Times New Roman" w:cs="Times New Roman"/>
                <w:color w:val="222222"/>
                <w:sz w:val="24"/>
                <w:szCs w:val="24"/>
                <w:lang w:eastAsia="ru-RU"/>
              </w:rPr>
              <w:t xml:space="preserve"> </w:t>
            </w:r>
            <w:r w:rsidRPr="007C16FB">
              <w:rPr>
                <w:rFonts w:ascii="Times New Roman" w:eastAsia="Times New Roman" w:hAnsi="Times New Roman" w:cs="Times New Roman"/>
                <w:color w:val="222222"/>
                <w:sz w:val="24"/>
                <w:szCs w:val="24"/>
                <w:lang w:eastAsia="ru-RU"/>
              </w:rPr>
              <w:t xml:space="preserve"> по</w:t>
            </w:r>
            <w:proofErr w:type="gramEnd"/>
            <w:r w:rsidRPr="007C16FB">
              <w:rPr>
                <w:rFonts w:ascii="Times New Roman" w:eastAsia="Times New Roman" w:hAnsi="Times New Roman" w:cs="Times New Roman"/>
                <w:color w:val="222222"/>
                <w:sz w:val="24"/>
                <w:szCs w:val="24"/>
                <w:lang w:eastAsia="ru-RU"/>
              </w:rPr>
              <w:t xml:space="preserve"> выписанным ЭСФ составляет 10 000 000 (десять миллионов) тенге присваиваются плюс 5 (пять) балов. За каждые 10 000 000 (десять миллионов) тенге свыше присваивается плюс 1 (один) балл.</w:t>
            </w:r>
          </w:p>
          <w:p w14:paraId="2250E486" w14:textId="77777777" w:rsidR="00D554F6" w:rsidRPr="007C16FB" w:rsidRDefault="00D554F6" w:rsidP="00D554F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Данный расчет производится отдельно по сумме выписанных ЭСФ и удельного веса экспорта</w:t>
            </w:r>
            <w:r w:rsidRPr="00055C7E">
              <w:rPr>
                <w:rFonts w:ascii="Times New Roman" w:hAnsi="Times New Roman" w:cs="Times New Roman"/>
                <w:b/>
                <w:bCs/>
                <w:color w:val="222222"/>
              </w:rPr>
              <w:t xml:space="preserve"> и</w:t>
            </w:r>
            <w:r>
              <w:rPr>
                <w:rFonts w:ascii="Times New Roman" w:hAnsi="Times New Roman" w:cs="Times New Roman"/>
                <w:b/>
                <w:bCs/>
                <w:color w:val="222222"/>
              </w:rPr>
              <w:t>ли</w:t>
            </w:r>
            <w:r w:rsidRPr="00055C7E">
              <w:rPr>
                <w:rFonts w:ascii="Times New Roman" w:hAnsi="Times New Roman" w:cs="Times New Roman"/>
                <w:b/>
                <w:bCs/>
                <w:color w:val="222222"/>
              </w:rPr>
              <w:t xml:space="preserve"> реализаци</w:t>
            </w:r>
            <w:r>
              <w:rPr>
                <w:rFonts w:ascii="Times New Roman" w:hAnsi="Times New Roman" w:cs="Times New Roman"/>
                <w:b/>
                <w:bCs/>
                <w:color w:val="222222"/>
              </w:rPr>
              <w:t>и</w:t>
            </w:r>
            <w:r w:rsidRPr="00055C7E">
              <w:rPr>
                <w:rFonts w:ascii="Times New Roman" w:hAnsi="Times New Roman" w:cs="Times New Roman"/>
                <w:b/>
                <w:bCs/>
                <w:color w:val="222222"/>
              </w:rPr>
              <w:t xml:space="preserve"> по нулевой ставке НДС</w:t>
            </w:r>
            <w:r w:rsidRPr="007C16FB">
              <w:rPr>
                <w:rFonts w:ascii="Times New Roman" w:eastAsia="Times New Roman" w:hAnsi="Times New Roman" w:cs="Times New Roman"/>
                <w:color w:val="222222"/>
                <w:sz w:val="24"/>
                <w:szCs w:val="24"/>
                <w:lang w:eastAsia="ru-RU"/>
              </w:rPr>
              <w:t>, в результате полученные баллы суммируются для определения общего суммарного балла.</w:t>
            </w:r>
          </w:p>
          <w:p w14:paraId="145BB855" w14:textId="77777777" w:rsidR="00D554F6" w:rsidRPr="007C16FB" w:rsidRDefault="00D554F6" w:rsidP="00D554F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При этом присваиваемый максимальный балл по удельному весу составляет плюс 5 (пять) баллов, по сумме плюс 5 (пять) баллов.</w:t>
            </w:r>
          </w:p>
          <w:p w14:paraId="1DBB4B94" w14:textId="77777777" w:rsidR="00D554F6" w:rsidRDefault="00D554F6" w:rsidP="00D554F6">
            <w:pPr>
              <w:shd w:val="clear" w:color="auto" w:fill="FFFFFF"/>
              <w:spacing w:after="0" w:line="240" w:lineRule="auto"/>
              <w:ind w:firstLine="456"/>
              <w:jc w:val="both"/>
              <w:rPr>
                <w:rFonts w:ascii="Times New Roman" w:eastAsia="Times New Roman" w:hAnsi="Times New Roman" w:cs="Times New Roman"/>
                <w:color w:val="222222"/>
                <w:sz w:val="24"/>
                <w:szCs w:val="24"/>
                <w:lang w:eastAsia="ru-RU"/>
              </w:rPr>
            </w:pPr>
            <w:r w:rsidRPr="007C16FB">
              <w:rPr>
                <w:rFonts w:ascii="Times New Roman" w:eastAsia="Times New Roman" w:hAnsi="Times New Roman" w:cs="Times New Roman"/>
                <w:color w:val="222222"/>
                <w:sz w:val="24"/>
                <w:szCs w:val="24"/>
                <w:lang w:eastAsia="ru-RU"/>
              </w:rPr>
              <w:t>При расчете учитываются данные выписанных ЭСФ за период с 1 января 2019 года с нарастающим итогом</w:t>
            </w:r>
            <w:r>
              <w:rPr>
                <w:rFonts w:ascii="Times New Roman" w:eastAsia="Times New Roman" w:hAnsi="Times New Roman" w:cs="Times New Roman"/>
                <w:color w:val="222222"/>
                <w:sz w:val="24"/>
                <w:szCs w:val="24"/>
                <w:lang w:eastAsia="ru-RU"/>
              </w:rPr>
              <w:t xml:space="preserve">, </w:t>
            </w:r>
            <w:r w:rsidRPr="00CB383B">
              <w:rPr>
                <w:rFonts w:ascii="Times New Roman" w:eastAsia="Times New Roman" w:hAnsi="Times New Roman" w:cs="Times New Roman"/>
                <w:b/>
                <w:bCs/>
                <w:color w:val="222222"/>
                <w:sz w:val="24"/>
                <w:szCs w:val="24"/>
                <w:lang w:eastAsia="ru-RU"/>
              </w:rPr>
              <w:t>но не более срока исковой давности.</w:t>
            </w:r>
          </w:p>
          <w:p w14:paraId="354F372C" w14:textId="77777777" w:rsidR="00D554F6" w:rsidRPr="009773C0" w:rsidRDefault="00D554F6" w:rsidP="00D554F6">
            <w:pPr>
              <w:shd w:val="clear" w:color="auto" w:fill="FFFFFF"/>
              <w:spacing w:after="0" w:line="240" w:lineRule="auto"/>
              <w:ind w:firstLine="456"/>
              <w:jc w:val="both"/>
              <w:rPr>
                <w:rFonts w:ascii="Times New Roman" w:eastAsia="Times New Roman" w:hAnsi="Times New Roman" w:cs="Times New Roman"/>
                <w:b/>
                <w:bCs/>
                <w:color w:val="222222"/>
                <w:sz w:val="24"/>
                <w:szCs w:val="24"/>
                <w:lang w:eastAsia="ru-RU"/>
              </w:rPr>
            </w:pPr>
            <w:r w:rsidRPr="009773C0">
              <w:rPr>
                <w:rFonts w:ascii="Times New Roman" w:eastAsia="Times New Roman" w:hAnsi="Times New Roman" w:cs="Times New Roman"/>
                <w:b/>
                <w:bCs/>
                <w:color w:val="222222"/>
                <w:sz w:val="24"/>
                <w:szCs w:val="24"/>
                <w:lang w:eastAsia="ru-RU"/>
              </w:rPr>
              <w:t xml:space="preserve">Налогоплательщикам, </w:t>
            </w:r>
            <w:bookmarkStart w:id="24" w:name="OLE_LINK57"/>
            <w:bookmarkStart w:id="25" w:name="OLE_LINK58"/>
            <w:r>
              <w:rPr>
                <w:rFonts w:ascii="Times New Roman" w:eastAsia="Times New Roman" w:hAnsi="Times New Roman" w:cs="Times New Roman"/>
                <w:b/>
                <w:bCs/>
                <w:color w:val="222222"/>
                <w:sz w:val="24"/>
                <w:szCs w:val="24"/>
                <w:lang w:eastAsia="ru-RU"/>
              </w:rPr>
              <w:t xml:space="preserve">являющимся производителями экспортированного товара или </w:t>
            </w:r>
            <w:bookmarkEnd w:id="24"/>
            <w:bookmarkEnd w:id="25"/>
            <w:r w:rsidRPr="009773C0">
              <w:rPr>
                <w:rFonts w:ascii="Times New Roman" w:eastAsia="Times New Roman" w:hAnsi="Times New Roman" w:cs="Times New Roman"/>
                <w:b/>
                <w:bCs/>
                <w:color w:val="222222"/>
                <w:sz w:val="24"/>
                <w:szCs w:val="24"/>
                <w:lang w:eastAsia="ru-RU"/>
              </w:rPr>
              <w:t>имеющим размер оборота, облагаемый по нулевой ставке более 70% от общего оборота, присваивается максимальный балл</w:t>
            </w:r>
          </w:p>
          <w:p w14:paraId="5AF0D7A4" w14:textId="1B31232C" w:rsidR="00D554F6" w:rsidRPr="002279E1" w:rsidRDefault="00D554F6" w:rsidP="00D554F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3B04549F" w14:textId="77777777" w:rsidR="00D554F6" w:rsidRPr="006A0D16" w:rsidRDefault="00D554F6" w:rsidP="00D554F6">
            <w:pPr>
              <w:spacing w:after="0" w:line="240" w:lineRule="auto"/>
              <w:ind w:firstLine="460"/>
              <w:jc w:val="both"/>
              <w:rPr>
                <w:rFonts w:ascii="Times New Roman" w:hAnsi="Times New Roman"/>
                <w:sz w:val="24"/>
                <w:szCs w:val="24"/>
              </w:rPr>
            </w:pPr>
            <w:r w:rsidRPr="006A0D16">
              <w:rPr>
                <w:rFonts w:ascii="Times New Roman" w:hAnsi="Times New Roman"/>
                <w:sz w:val="24"/>
                <w:szCs w:val="24"/>
              </w:rPr>
              <w:lastRenderedPageBreak/>
              <w:t>Возврат НДС производится не только при экспорте, а также при применении нулевой ставки</w:t>
            </w:r>
            <w:r>
              <w:rPr>
                <w:rFonts w:ascii="Times New Roman" w:hAnsi="Times New Roman"/>
                <w:sz w:val="24"/>
                <w:szCs w:val="24"/>
              </w:rPr>
              <w:t>, в том числе:</w:t>
            </w:r>
            <w:r w:rsidRPr="006A0D16">
              <w:rPr>
                <w:rFonts w:ascii="Times New Roman" w:hAnsi="Times New Roman"/>
                <w:sz w:val="24"/>
                <w:szCs w:val="24"/>
              </w:rPr>
              <w:t xml:space="preserve"> при реализации аффинированного золота, оказании международной перевозки</w:t>
            </w:r>
            <w:r>
              <w:rPr>
                <w:rFonts w:ascii="Times New Roman" w:hAnsi="Times New Roman"/>
                <w:sz w:val="24"/>
                <w:szCs w:val="24"/>
              </w:rPr>
              <w:t xml:space="preserve">, </w:t>
            </w:r>
            <w:r>
              <w:rPr>
                <w:rFonts w:ascii="Times New Roman" w:hAnsi="Times New Roman"/>
                <w:sz w:val="24"/>
                <w:szCs w:val="24"/>
              </w:rPr>
              <w:lastRenderedPageBreak/>
              <w:t>которым по данному критерию вообще не присваиваются положительные баллы.</w:t>
            </w:r>
          </w:p>
          <w:p w14:paraId="648D9C59" w14:textId="5C016E46" w:rsidR="00D554F6" w:rsidRPr="002279E1" w:rsidRDefault="00D554F6" w:rsidP="00D554F6">
            <w:pPr>
              <w:spacing w:after="0" w:line="240" w:lineRule="auto"/>
              <w:ind w:firstLine="460"/>
              <w:jc w:val="both"/>
              <w:rPr>
                <w:rFonts w:ascii="Times New Roman" w:hAnsi="Times New Roman"/>
                <w:color w:val="000000" w:themeColor="text1"/>
                <w:sz w:val="24"/>
                <w:szCs w:val="24"/>
              </w:rPr>
            </w:pPr>
          </w:p>
        </w:tc>
      </w:tr>
      <w:tr w:rsidR="002279E1" w:rsidRPr="002279E1" w14:paraId="219EA0D7"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4912D194" w14:textId="56BEF92C" w:rsidR="00395996" w:rsidRPr="002279E1" w:rsidRDefault="009E5349" w:rsidP="00395996">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10</w:t>
            </w:r>
            <w:r w:rsidR="00395996" w:rsidRPr="002279E1">
              <w:rPr>
                <w:rFonts w:ascii="Times New Roman" w:eastAsia="Times New Roman" w:hAnsi="Times New Roman"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1FEEE62" w14:textId="77777777" w:rsidR="00395996" w:rsidRPr="002279E1" w:rsidRDefault="00395996" w:rsidP="00395996">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п.15</w:t>
            </w:r>
          </w:p>
        </w:tc>
        <w:tc>
          <w:tcPr>
            <w:tcW w:w="5528" w:type="dxa"/>
            <w:tcBorders>
              <w:top w:val="single" w:sz="4" w:space="0" w:color="auto"/>
              <w:left w:val="single" w:sz="4" w:space="0" w:color="auto"/>
              <w:bottom w:val="single" w:sz="4" w:space="0" w:color="auto"/>
              <w:right w:val="single" w:sz="4" w:space="0" w:color="auto"/>
            </w:tcBorders>
          </w:tcPr>
          <w:p w14:paraId="5C0C1AB7" w14:textId="77777777" w:rsidR="00395996" w:rsidRPr="002279E1" w:rsidRDefault="00395996" w:rsidP="00395996">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15. Баллы по критерию «Осуществление деятельности в приоритетном секторе» присваиваются налогоплательщикам, </w:t>
            </w:r>
            <w:r w:rsidRPr="002279E1">
              <w:rPr>
                <w:rFonts w:ascii="Times New Roman" w:eastAsia="Times New Roman" w:hAnsi="Times New Roman" w:cs="Times New Roman"/>
                <w:b/>
                <w:bCs/>
                <w:color w:val="000000" w:themeColor="text1"/>
                <w:sz w:val="24"/>
                <w:szCs w:val="24"/>
                <w:lang w:eastAsia="ru-RU"/>
              </w:rPr>
              <w:t>осуществляющим приоритетный вид деятельности, включенный в перечень</w:t>
            </w:r>
            <w:r w:rsidRPr="002279E1">
              <w:rPr>
                <w:rFonts w:ascii="Times New Roman" w:eastAsia="Times New Roman" w:hAnsi="Times New Roman" w:cs="Times New Roman"/>
                <w:color w:val="000000" w:themeColor="text1"/>
                <w:sz w:val="24"/>
                <w:szCs w:val="24"/>
                <w:lang w:eastAsia="ru-RU"/>
              </w:rPr>
              <w:t xml:space="preserve">, </w:t>
            </w:r>
            <w:r w:rsidRPr="002279E1">
              <w:rPr>
                <w:rFonts w:ascii="Times New Roman" w:eastAsia="Times New Roman" w:hAnsi="Times New Roman" w:cs="Times New Roman"/>
                <w:color w:val="000000" w:themeColor="text1"/>
                <w:sz w:val="24"/>
                <w:szCs w:val="24"/>
                <w:lang w:eastAsia="ru-RU"/>
              </w:rPr>
              <w:lastRenderedPageBreak/>
              <w:t>утверждаемый Правительством Республики Казахстан, в размере плюс 20 (двадцати) баллов.</w:t>
            </w:r>
          </w:p>
          <w:p w14:paraId="5769B4B9" w14:textId="77777777" w:rsidR="00395996" w:rsidRPr="002279E1" w:rsidRDefault="00395996" w:rsidP="00395996">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14:paraId="0D46F9AC" w14:textId="0CBE3155" w:rsidR="00395996" w:rsidRPr="002279E1" w:rsidRDefault="00395996" w:rsidP="003959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lastRenderedPageBreak/>
              <w:t xml:space="preserve">15. Баллы по критерию «Осуществление деятельности в приоритетном секторе» присваиваются налогоплательщикам, </w:t>
            </w:r>
            <w:r w:rsidRPr="002279E1">
              <w:rPr>
                <w:rFonts w:ascii="Times New Roman" w:eastAsia="Times New Roman" w:hAnsi="Times New Roman" w:cs="Times New Roman"/>
                <w:b/>
                <w:bCs/>
                <w:color w:val="000000" w:themeColor="text1"/>
                <w:sz w:val="24"/>
                <w:szCs w:val="24"/>
                <w:lang w:eastAsia="ru-RU"/>
              </w:rPr>
              <w:t>которым присвоен ОКЭД по приоритетному виду деятельности, включенному</w:t>
            </w:r>
            <w:r w:rsidRPr="002279E1">
              <w:rPr>
                <w:rFonts w:ascii="Times New Roman" w:eastAsia="Times New Roman" w:hAnsi="Times New Roman" w:cs="Times New Roman"/>
                <w:color w:val="000000" w:themeColor="text1"/>
                <w:sz w:val="24"/>
                <w:szCs w:val="24"/>
                <w:lang w:eastAsia="ru-RU"/>
              </w:rPr>
              <w:t xml:space="preserve"> в перечень, </w:t>
            </w:r>
            <w:r w:rsidRPr="002279E1">
              <w:rPr>
                <w:rFonts w:ascii="Times New Roman" w:eastAsia="Times New Roman" w:hAnsi="Times New Roman" w:cs="Times New Roman"/>
                <w:color w:val="000000" w:themeColor="text1"/>
                <w:sz w:val="24"/>
                <w:szCs w:val="24"/>
                <w:lang w:eastAsia="ru-RU"/>
              </w:rPr>
              <w:lastRenderedPageBreak/>
              <w:t>утверждаемый Правительством Республики Казахстан, в размере плюс 20 (двадцати) баллов.</w:t>
            </w:r>
          </w:p>
          <w:p w14:paraId="7A71D370" w14:textId="65C5E295" w:rsidR="00BB249C" w:rsidRDefault="00BB249C" w:rsidP="003959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Деятельность </w:t>
            </w:r>
            <w:r w:rsidRPr="00BB249C">
              <w:rPr>
                <w:rFonts w:ascii="Times New Roman" w:eastAsia="Times New Roman" w:hAnsi="Times New Roman" w:cs="Times New Roman"/>
                <w:color w:val="000000" w:themeColor="text1"/>
                <w:sz w:val="24"/>
                <w:szCs w:val="24"/>
                <w:lang w:eastAsia="ru-RU"/>
              </w:rPr>
              <w:t>консорциум</w:t>
            </w:r>
            <w:r>
              <w:rPr>
                <w:rFonts w:ascii="Times New Roman" w:eastAsia="Times New Roman" w:hAnsi="Times New Roman" w:cs="Times New Roman"/>
                <w:color w:val="000000" w:themeColor="text1"/>
                <w:sz w:val="24"/>
                <w:szCs w:val="24"/>
                <w:lang w:eastAsia="ru-RU"/>
              </w:rPr>
              <w:t>а</w:t>
            </w:r>
            <w:r w:rsidRPr="00BB249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приравнивается к приоритетному виду деятельности</w:t>
            </w:r>
            <w:r w:rsidR="0061788E">
              <w:rPr>
                <w:rFonts w:ascii="Times New Roman" w:eastAsia="Times New Roman" w:hAnsi="Times New Roman" w:cs="Times New Roman"/>
                <w:color w:val="000000" w:themeColor="text1"/>
                <w:sz w:val="24"/>
                <w:szCs w:val="24"/>
                <w:lang w:eastAsia="ru-RU"/>
              </w:rPr>
              <w:t xml:space="preserve"> для целей настоящих Правил</w:t>
            </w:r>
            <w:r>
              <w:rPr>
                <w:rFonts w:ascii="Times New Roman" w:eastAsia="Times New Roman" w:hAnsi="Times New Roman" w:cs="Times New Roman"/>
                <w:color w:val="000000" w:themeColor="text1"/>
                <w:sz w:val="24"/>
                <w:szCs w:val="24"/>
                <w:lang w:eastAsia="ru-RU"/>
              </w:rPr>
              <w:t>.</w:t>
            </w:r>
          </w:p>
          <w:p w14:paraId="76E4F480" w14:textId="7BC95EBA" w:rsidR="00395996" w:rsidRPr="002279E1" w:rsidRDefault="00395996" w:rsidP="00395996">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4884DB78" w14:textId="6370657F" w:rsidR="00395996" w:rsidRPr="002279E1" w:rsidRDefault="00395996" w:rsidP="00595434">
            <w:pPr>
              <w:spacing w:after="0" w:line="240" w:lineRule="auto"/>
              <w:ind w:firstLine="460"/>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lastRenderedPageBreak/>
              <w:t xml:space="preserve">Если налогоплательщик осуществляет разные виды деятельности и, в том числе в приоритетном секторе, то необходимо применять </w:t>
            </w:r>
            <w:r w:rsidR="00955122" w:rsidRPr="002279E1">
              <w:rPr>
                <w:rFonts w:ascii="Times New Roman" w:hAnsi="Times New Roman"/>
                <w:color w:val="000000" w:themeColor="text1"/>
                <w:sz w:val="24"/>
                <w:szCs w:val="24"/>
              </w:rPr>
              <w:lastRenderedPageBreak/>
              <w:t>максимальный бал, тогда как на практике расчет некорректен.</w:t>
            </w:r>
          </w:p>
          <w:p w14:paraId="5178A2A9" w14:textId="77777777" w:rsidR="00595434" w:rsidRPr="002279E1" w:rsidRDefault="00595434" w:rsidP="00595434">
            <w:pPr>
              <w:pStyle w:val="pji"/>
              <w:spacing w:line="276" w:lineRule="auto"/>
              <w:ind w:firstLine="460"/>
              <w:rPr>
                <w:rStyle w:val="s0"/>
                <w:color w:val="000000" w:themeColor="text1"/>
              </w:rPr>
            </w:pPr>
            <w:bookmarkStart w:id="26" w:name="OLE_LINK143"/>
            <w:bookmarkStart w:id="27" w:name="OLE_LINK144"/>
            <w:r w:rsidRPr="002279E1">
              <w:rPr>
                <w:rStyle w:val="s0"/>
                <w:color w:val="000000" w:themeColor="text1"/>
              </w:rPr>
              <w:t>Критерий не отвечает цели – управление рисками предприятия.</w:t>
            </w:r>
          </w:p>
          <w:bookmarkEnd w:id="26"/>
          <w:bookmarkEnd w:id="27"/>
          <w:p w14:paraId="74274568" w14:textId="4C4F0DC2" w:rsidR="00395996" w:rsidRPr="002279E1" w:rsidRDefault="00595434" w:rsidP="009457B5">
            <w:pPr>
              <w:jc w:val="both"/>
              <w:rPr>
                <w:rFonts w:ascii="Times New Roman" w:hAnsi="Times New Roman" w:cs="Times New Roman"/>
                <w:color w:val="000000" w:themeColor="text1"/>
              </w:rPr>
            </w:pPr>
            <w:r w:rsidRPr="002279E1">
              <w:rPr>
                <w:rStyle w:val="s0"/>
                <w:color w:val="000000" w:themeColor="text1"/>
              </w:rPr>
              <w:t>Если тот или иной вид деятельности не включен в перечень Правительства РК, это не означает, что предприятие автоматически находится в зоне риска.</w:t>
            </w:r>
          </w:p>
        </w:tc>
      </w:tr>
      <w:tr w:rsidR="002279E1" w:rsidRPr="002279E1" w14:paraId="6D84E489"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5D8D2DE6" w14:textId="77777777" w:rsidR="00395996" w:rsidRPr="002279E1" w:rsidRDefault="00395996" w:rsidP="00395996">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9.</w:t>
            </w:r>
          </w:p>
        </w:tc>
        <w:tc>
          <w:tcPr>
            <w:tcW w:w="851" w:type="dxa"/>
            <w:tcBorders>
              <w:top w:val="single" w:sz="4" w:space="0" w:color="auto"/>
              <w:left w:val="single" w:sz="4" w:space="0" w:color="auto"/>
              <w:bottom w:val="single" w:sz="4" w:space="0" w:color="auto"/>
              <w:right w:val="single" w:sz="4" w:space="0" w:color="auto"/>
            </w:tcBorders>
          </w:tcPr>
          <w:p w14:paraId="0C26A993" w14:textId="77777777" w:rsidR="00395996" w:rsidRPr="002279E1" w:rsidRDefault="00395996" w:rsidP="00395996">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п.16</w:t>
            </w:r>
          </w:p>
        </w:tc>
        <w:tc>
          <w:tcPr>
            <w:tcW w:w="5528" w:type="dxa"/>
            <w:tcBorders>
              <w:top w:val="single" w:sz="4" w:space="0" w:color="auto"/>
              <w:left w:val="single" w:sz="4" w:space="0" w:color="auto"/>
              <w:bottom w:val="single" w:sz="4" w:space="0" w:color="auto"/>
              <w:right w:val="single" w:sz="4" w:space="0" w:color="auto"/>
            </w:tcBorders>
          </w:tcPr>
          <w:p w14:paraId="424417C9" w14:textId="77777777" w:rsidR="00395996" w:rsidRPr="002279E1" w:rsidRDefault="00395996" w:rsidP="00395996">
            <w:pPr>
              <w:shd w:val="clear" w:color="auto" w:fill="FFFFFF"/>
              <w:spacing w:after="0" w:line="240" w:lineRule="auto"/>
              <w:ind w:firstLine="600"/>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16.  Баллы по критерию «Участие в инвестиционных проектах» присваиваются налогоплательщикам, реализующим инвестиционные проекты, в размере плюс 20 (двадцати) баллов.</w:t>
            </w:r>
          </w:p>
          <w:p w14:paraId="49515A61" w14:textId="77777777" w:rsidR="00395996" w:rsidRPr="002279E1" w:rsidRDefault="00395996" w:rsidP="00395996">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14:paraId="25183FA2" w14:textId="77777777" w:rsidR="00B60CBF" w:rsidRPr="002279E1" w:rsidRDefault="00B60CBF" w:rsidP="0094798E">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16. исключить.</w:t>
            </w:r>
          </w:p>
          <w:p w14:paraId="48AACD18" w14:textId="1CCABFA9" w:rsidR="0094798E" w:rsidRPr="002279E1" w:rsidRDefault="0094798E" w:rsidP="0094798E">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2927854C" w14:textId="6A8A55D8" w:rsidR="00B60CBF" w:rsidRPr="002279E1" w:rsidRDefault="00B60CBF" w:rsidP="00B60CBF">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Предлагаем вывести</w:t>
            </w:r>
            <w:r w:rsidR="00115058" w:rsidRPr="002279E1">
              <w:rPr>
                <w:rFonts w:ascii="Times New Roman" w:eastAsia="Times New Roman" w:hAnsi="Times New Roman" w:cs="Times New Roman"/>
                <w:b/>
                <w:color w:val="000000" w:themeColor="text1"/>
                <w:sz w:val="24"/>
                <w:szCs w:val="24"/>
                <w:lang w:eastAsia="ru-RU"/>
              </w:rPr>
              <w:t xml:space="preserve"> этот критерий из положительных и изменить сумму положительных и отрицательных на эти баллы.</w:t>
            </w:r>
          </w:p>
          <w:p w14:paraId="580C369B" w14:textId="77777777" w:rsidR="00115058" w:rsidRPr="002279E1" w:rsidRDefault="00115058" w:rsidP="00B60CBF">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p>
          <w:p w14:paraId="279DE4D8" w14:textId="1C6FDDC6" w:rsidR="00B60CBF" w:rsidRPr="002279E1" w:rsidRDefault="00B60CBF" w:rsidP="00B60CBF">
            <w:pPr>
              <w:spacing w:after="0" w:line="240" w:lineRule="auto"/>
              <w:ind w:firstLine="606"/>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В случае, если предприятие имеет инвестпроект, то к общему баллу по всем критериям (положительным и отрицательным</w:t>
            </w:r>
            <w:r w:rsidR="00115058" w:rsidRPr="002279E1">
              <w:rPr>
                <w:rFonts w:ascii="Times New Roman" w:eastAsia="Times New Roman" w:hAnsi="Times New Roman" w:cs="Times New Roman"/>
                <w:b/>
                <w:color w:val="000000" w:themeColor="text1"/>
                <w:sz w:val="24"/>
                <w:szCs w:val="24"/>
                <w:lang w:eastAsia="ru-RU"/>
              </w:rPr>
              <w:t>)</w:t>
            </w:r>
            <w:r w:rsidRPr="002279E1">
              <w:rPr>
                <w:rFonts w:ascii="Times New Roman" w:eastAsia="Times New Roman" w:hAnsi="Times New Roman" w:cs="Times New Roman"/>
                <w:b/>
                <w:color w:val="000000" w:themeColor="text1"/>
                <w:sz w:val="24"/>
                <w:szCs w:val="24"/>
                <w:lang w:eastAsia="ru-RU"/>
              </w:rPr>
              <w:t xml:space="preserve"> прибавлять еще 20 баллов.</w:t>
            </w:r>
          </w:p>
          <w:p w14:paraId="5B8B0089" w14:textId="4D2F38AB" w:rsidR="00395996" w:rsidRPr="002279E1" w:rsidRDefault="00395996" w:rsidP="00B60CBF">
            <w:pPr>
              <w:spacing w:after="0" w:line="240" w:lineRule="auto"/>
              <w:ind w:firstLine="606"/>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t>Критерий ставит в неравное положение компании, которые не пользуются льготами и уплачивают налоги в общеустановленном порядке, а также недропользователей, которые не имеют право на льготы по инвестиционным проектам.</w:t>
            </w:r>
          </w:p>
          <w:p w14:paraId="7EA07A68" w14:textId="77777777" w:rsidR="00395996" w:rsidRPr="002279E1" w:rsidRDefault="00395996" w:rsidP="00395996">
            <w:pPr>
              <w:pStyle w:val="NoSpacing"/>
              <w:ind w:firstLine="599"/>
              <w:jc w:val="both"/>
              <w:rPr>
                <w:rFonts w:ascii="Times New Roman" w:hAnsi="Times New Roman"/>
                <w:color w:val="000000" w:themeColor="text1"/>
                <w:sz w:val="24"/>
                <w:szCs w:val="24"/>
              </w:rPr>
            </w:pPr>
          </w:p>
        </w:tc>
      </w:tr>
      <w:tr w:rsidR="002279E1" w:rsidRPr="002279E1" w14:paraId="1E8CDDE7"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64B38FF2" w14:textId="77777777" w:rsidR="005D1BEF" w:rsidRPr="002279E1" w:rsidRDefault="005D1BEF" w:rsidP="00395996">
            <w:pPr>
              <w:spacing w:after="0"/>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57A630BF" w14:textId="2FB9A0AF" w:rsidR="005D1BEF" w:rsidRPr="002279E1" w:rsidRDefault="005D1BEF" w:rsidP="00395996">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П.17</w:t>
            </w:r>
          </w:p>
        </w:tc>
        <w:tc>
          <w:tcPr>
            <w:tcW w:w="5528" w:type="dxa"/>
            <w:tcBorders>
              <w:top w:val="single" w:sz="4" w:space="0" w:color="auto"/>
              <w:left w:val="single" w:sz="4" w:space="0" w:color="auto"/>
              <w:bottom w:val="single" w:sz="4" w:space="0" w:color="auto"/>
              <w:right w:val="single" w:sz="4" w:space="0" w:color="auto"/>
            </w:tcBorders>
          </w:tcPr>
          <w:p w14:paraId="503882FC" w14:textId="22011F2A" w:rsidR="005D1BEF" w:rsidRPr="002279E1" w:rsidRDefault="005D1BEF" w:rsidP="005D1BEF">
            <w:pPr>
              <w:pStyle w:val="ListParagraph"/>
              <w:numPr>
                <w:ilvl w:val="0"/>
                <w:numId w:val="48"/>
              </w:numPr>
              <w:tabs>
                <w:tab w:val="left" w:pos="739"/>
              </w:tabs>
              <w:spacing w:line="240" w:lineRule="atLeast"/>
              <w:ind w:left="31" w:firstLine="678"/>
              <w:jc w:val="both"/>
              <w:rPr>
                <w:rFonts w:eastAsiaTheme="minorHAnsi" w:cstheme="minorBidi"/>
                <w:b/>
                <w:color w:val="000000" w:themeColor="text1"/>
                <w:lang w:eastAsia="en-US"/>
              </w:rPr>
            </w:pPr>
            <w:bookmarkStart w:id="28" w:name="OLE_LINK117"/>
            <w:r w:rsidRPr="002279E1">
              <w:rPr>
                <w:rFonts w:eastAsiaTheme="minorHAnsi" w:cstheme="minorBidi"/>
                <w:b/>
                <w:color w:val="000000" w:themeColor="text1"/>
                <w:lang w:eastAsia="en-US"/>
              </w:rPr>
              <w:t xml:space="preserve">Баллы по критерию «Коэффициент налоговой нагрузки» присваиваются </w:t>
            </w:r>
            <w:bookmarkEnd w:id="28"/>
            <w:r w:rsidRPr="002279E1">
              <w:rPr>
                <w:rFonts w:eastAsiaTheme="minorHAnsi" w:cstheme="minorBidi"/>
                <w:b/>
                <w:color w:val="000000" w:themeColor="text1"/>
                <w:lang w:eastAsia="en-US"/>
              </w:rPr>
              <w:t xml:space="preserve">налогоплательщикам, </w:t>
            </w:r>
            <w:bookmarkStart w:id="29" w:name="_Hlk120267304"/>
            <w:r w:rsidRPr="002279E1">
              <w:rPr>
                <w:rFonts w:eastAsiaTheme="minorHAnsi" w:cstheme="minorBidi"/>
                <w:b/>
                <w:color w:val="000000" w:themeColor="text1"/>
                <w:lang w:eastAsia="en-US"/>
              </w:rPr>
              <w:t xml:space="preserve">у которых соотношение уплаченных сумм налогов (за исключением </w:t>
            </w:r>
            <w:r w:rsidRPr="002279E1">
              <w:rPr>
                <w:rFonts w:eastAsiaTheme="minorHAnsi" w:cstheme="minorBidi"/>
                <w:b/>
                <w:color w:val="000000" w:themeColor="text1"/>
                <w:lang w:eastAsia="en-US"/>
              </w:rPr>
              <w:lastRenderedPageBreak/>
              <w:t xml:space="preserve">сумм возврата НДС) по кодам бюджетной классификации 105101, 105306, 101110, 105327, 105326, 107109, 101105, 104101, 103101, 105322, 105307, 101111, 105329, 105104, 101202, 105319, 105330, 104302, 104401, 107110, 105305 и 105284 к общему обороту по ЭСФ свыше </w:t>
            </w:r>
            <w:bookmarkEnd w:id="29"/>
            <w:r w:rsidRPr="002279E1">
              <w:rPr>
                <w:rFonts w:eastAsiaTheme="minorHAnsi" w:cstheme="minorBidi"/>
                <w:b/>
                <w:color w:val="000000" w:themeColor="text1"/>
                <w:lang w:eastAsia="en-US"/>
              </w:rPr>
              <w:t>0,01 (ноль целых одна сотая) процента от среднеотраслевого значения, в размере плюс 0,5 (ноль целых пять десятых) балла. За каждый 0,01 (ноль целых одна сотая) процента свыше присваивается плюс 0,1 (ноль целых одна десятая) балла.</w:t>
            </w:r>
          </w:p>
          <w:p w14:paraId="2305CD7F" w14:textId="77777777" w:rsidR="005D1BEF" w:rsidRPr="002279E1" w:rsidRDefault="005D1BEF" w:rsidP="005D1BEF">
            <w:pPr>
              <w:spacing w:after="0" w:line="240" w:lineRule="atLeast"/>
              <w:ind w:firstLine="709"/>
              <w:jc w:val="both"/>
              <w:rPr>
                <w:rFonts w:ascii="Times New Roman" w:hAnsi="Times New Roman"/>
                <w:b/>
                <w:color w:val="000000" w:themeColor="text1"/>
                <w:sz w:val="24"/>
                <w:szCs w:val="24"/>
              </w:rPr>
            </w:pPr>
            <w:r w:rsidRPr="002279E1">
              <w:rPr>
                <w:rFonts w:ascii="Times New Roman" w:hAnsi="Times New Roman"/>
                <w:b/>
                <w:color w:val="000000" w:themeColor="text1"/>
                <w:sz w:val="24"/>
                <w:szCs w:val="24"/>
              </w:rPr>
              <w:t xml:space="preserve">Если соотношение уплаченных сумм к общему обороту по ЭСФ менее 0,01 (ноль целых одна сотая) процента от среднеотраслевого значения присваивается минус 0,5 (ноль целых пять десятых) балла. За каждый менее 0,01 (ноль целых одна сотая) процента присваивается минус 0,05 (ноль целых пять сотых) балла. </w:t>
            </w:r>
          </w:p>
          <w:p w14:paraId="30A953B5" w14:textId="77777777" w:rsidR="005D1BEF" w:rsidRPr="002279E1" w:rsidRDefault="005D1BEF" w:rsidP="005D1BEF">
            <w:pPr>
              <w:spacing w:after="0" w:line="240" w:lineRule="auto"/>
              <w:ind w:firstLine="709"/>
              <w:jc w:val="both"/>
              <w:rPr>
                <w:rFonts w:ascii="Times New Roman" w:hAnsi="Times New Roman"/>
                <w:b/>
                <w:color w:val="000000" w:themeColor="text1"/>
                <w:sz w:val="24"/>
                <w:szCs w:val="24"/>
              </w:rPr>
            </w:pPr>
            <w:r w:rsidRPr="002279E1">
              <w:rPr>
                <w:rFonts w:ascii="Times New Roman" w:hAnsi="Times New Roman"/>
                <w:b/>
                <w:color w:val="000000" w:themeColor="text1"/>
                <w:sz w:val="24"/>
                <w:szCs w:val="24"/>
              </w:rPr>
              <w:t>По консорциуму расчет баллов осуществляется суммарно по консорциуму и участникам консорциума.</w:t>
            </w:r>
          </w:p>
          <w:p w14:paraId="6AFD2709" w14:textId="77777777" w:rsidR="005D1BEF" w:rsidRPr="002279E1" w:rsidRDefault="005D1BEF" w:rsidP="005D1BEF">
            <w:pPr>
              <w:spacing w:after="0" w:line="240" w:lineRule="atLeast"/>
              <w:ind w:firstLine="709"/>
              <w:jc w:val="both"/>
              <w:rPr>
                <w:rFonts w:ascii="Times New Roman" w:hAnsi="Times New Roman"/>
                <w:b/>
                <w:color w:val="000000" w:themeColor="text1"/>
                <w:sz w:val="24"/>
                <w:szCs w:val="24"/>
              </w:rPr>
            </w:pPr>
            <w:r w:rsidRPr="002279E1">
              <w:rPr>
                <w:rFonts w:ascii="Times New Roman" w:hAnsi="Times New Roman"/>
                <w:b/>
                <w:color w:val="000000" w:themeColor="text1"/>
                <w:sz w:val="24"/>
                <w:szCs w:val="24"/>
              </w:rPr>
              <w:t xml:space="preserve">При расчете учитываются сведения по ЭСФ и сведения лицевых счетов по соответствующим кодам бюджетной классификации за период с 1 января </w:t>
            </w:r>
            <w:r w:rsidRPr="002279E1">
              <w:rPr>
                <w:rFonts w:ascii="Times New Roman" w:hAnsi="Times New Roman"/>
                <w:b/>
                <w:color w:val="000000" w:themeColor="text1"/>
                <w:sz w:val="24"/>
                <w:szCs w:val="24"/>
              </w:rPr>
              <w:br/>
              <w:t>2019 года с нарастающим итогом.</w:t>
            </w:r>
          </w:p>
          <w:p w14:paraId="1DA8F691" w14:textId="77777777" w:rsidR="005D1BEF" w:rsidRPr="002279E1" w:rsidRDefault="005D1BEF" w:rsidP="00395996">
            <w:pPr>
              <w:shd w:val="clear" w:color="auto" w:fill="FFFFFF"/>
              <w:spacing w:after="0" w:line="240" w:lineRule="auto"/>
              <w:ind w:firstLine="600"/>
              <w:jc w:val="both"/>
              <w:rPr>
                <w:rFonts w:ascii="Times New Roman" w:hAnsi="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6CB409CF" w14:textId="2038730B" w:rsidR="005D1BEF" w:rsidRPr="002279E1" w:rsidRDefault="005D1BEF" w:rsidP="005D1BEF">
            <w:pPr>
              <w:ind w:firstLine="180"/>
              <w:jc w:val="both"/>
              <w:rPr>
                <w:rFonts w:ascii="Arial" w:hAnsi="Arial" w:cs="Arial"/>
                <w:b/>
                <w:color w:val="000000" w:themeColor="text1"/>
                <w:sz w:val="16"/>
                <w:szCs w:val="16"/>
                <w:highlight w:val="green"/>
              </w:rPr>
            </w:pPr>
            <w:r w:rsidRPr="002279E1">
              <w:rPr>
                <w:rFonts w:ascii="Times New Roman" w:hAnsi="Times New Roman"/>
                <w:color w:val="000000" w:themeColor="text1"/>
                <w:sz w:val="24"/>
                <w:szCs w:val="24"/>
              </w:rPr>
              <w:lastRenderedPageBreak/>
              <w:t xml:space="preserve">17. </w:t>
            </w:r>
            <w:r w:rsidRPr="002279E1">
              <w:rPr>
                <w:rFonts w:ascii="Times New Roman" w:hAnsi="Times New Roman"/>
                <w:b/>
                <w:color w:val="000000" w:themeColor="text1"/>
                <w:sz w:val="24"/>
                <w:szCs w:val="24"/>
              </w:rPr>
              <w:t>Баллы по критерию «Коэффициент налоговой нагрузки» присваиваются в следующем порядке:</w:t>
            </w:r>
          </w:p>
          <w:p w14:paraId="4AFA3047" w14:textId="01B224B7" w:rsidR="005D1BEF" w:rsidRPr="002279E1" w:rsidRDefault="005D1BEF" w:rsidP="005D1BEF">
            <w:pPr>
              <w:ind w:firstLine="180"/>
              <w:jc w:val="both"/>
              <w:rPr>
                <w:rFonts w:ascii="Times New Roman" w:hAnsi="Times New Roman"/>
                <w:b/>
                <w:color w:val="000000" w:themeColor="text1"/>
                <w:sz w:val="24"/>
                <w:szCs w:val="24"/>
              </w:rPr>
            </w:pPr>
            <w:r w:rsidRPr="002279E1">
              <w:rPr>
                <w:rFonts w:ascii="Times New Roman" w:hAnsi="Times New Roman"/>
                <w:b/>
                <w:color w:val="000000" w:themeColor="text1"/>
                <w:sz w:val="24"/>
                <w:szCs w:val="24"/>
              </w:rPr>
              <w:lastRenderedPageBreak/>
              <w:t xml:space="preserve">1) </w:t>
            </w:r>
            <w:bookmarkStart w:id="30" w:name="OLE_LINK110"/>
            <w:r w:rsidRPr="002279E1">
              <w:rPr>
                <w:rFonts w:ascii="Times New Roman" w:hAnsi="Times New Roman"/>
                <w:b/>
                <w:color w:val="000000" w:themeColor="text1"/>
                <w:sz w:val="24"/>
                <w:szCs w:val="24"/>
              </w:rPr>
              <w:t xml:space="preserve">налогоплательщикам, у которых удельный вес уплаченных сумм налогов </w:t>
            </w:r>
            <w:r w:rsidR="00C17133">
              <w:rPr>
                <w:rFonts w:ascii="Times New Roman" w:hAnsi="Times New Roman"/>
                <w:b/>
                <w:color w:val="000000" w:themeColor="text1"/>
                <w:sz w:val="24"/>
                <w:szCs w:val="24"/>
              </w:rPr>
              <w:t xml:space="preserve"> и других обязательных платежей в бюджет </w:t>
            </w:r>
            <w:r w:rsidRPr="002279E1">
              <w:rPr>
                <w:rFonts w:ascii="Times New Roman" w:hAnsi="Times New Roman"/>
                <w:b/>
                <w:color w:val="000000" w:themeColor="text1"/>
                <w:sz w:val="24"/>
                <w:szCs w:val="24"/>
              </w:rPr>
              <w:t xml:space="preserve">(без учета налогов, удерживаемых у источника выплаты; НДС, включая возврат НДС из бюджета; таможенных платежей) к налогооблагаемому доходу по КПН </w:t>
            </w:r>
            <w:bookmarkEnd w:id="30"/>
            <w:r w:rsidR="007A6D21">
              <w:rPr>
                <w:rFonts w:ascii="Times New Roman" w:hAnsi="Times New Roman"/>
                <w:b/>
                <w:color w:val="000000" w:themeColor="text1"/>
                <w:sz w:val="24"/>
                <w:szCs w:val="24"/>
              </w:rPr>
              <w:t>превышает и равен среднеотраслевому коэффициенту налоговой нагрузки</w:t>
            </w:r>
            <w:r w:rsidRPr="002279E1">
              <w:rPr>
                <w:rFonts w:ascii="Times New Roman" w:hAnsi="Times New Roman"/>
                <w:b/>
                <w:color w:val="000000" w:themeColor="text1"/>
                <w:sz w:val="24"/>
                <w:szCs w:val="24"/>
              </w:rPr>
              <w:t xml:space="preserve"> присваивается плюс 30 баллов;</w:t>
            </w:r>
          </w:p>
          <w:p w14:paraId="7B1AEA8F" w14:textId="79A95AB2" w:rsidR="005D1BEF" w:rsidRDefault="005D1BEF" w:rsidP="005D1BEF">
            <w:pPr>
              <w:ind w:firstLine="180"/>
              <w:jc w:val="both"/>
              <w:rPr>
                <w:rFonts w:ascii="Times New Roman" w:hAnsi="Times New Roman"/>
                <w:b/>
                <w:color w:val="000000" w:themeColor="text1"/>
                <w:sz w:val="24"/>
                <w:szCs w:val="24"/>
              </w:rPr>
            </w:pPr>
            <w:r w:rsidRPr="002279E1">
              <w:rPr>
                <w:rFonts w:ascii="Times New Roman" w:hAnsi="Times New Roman"/>
                <w:b/>
                <w:color w:val="000000" w:themeColor="text1"/>
                <w:sz w:val="24"/>
                <w:szCs w:val="24"/>
              </w:rPr>
              <w:t>2) налогоплательщикам, у которых удельный вес уплаченных сумм налогов</w:t>
            </w:r>
            <w:r w:rsidR="007A6D21">
              <w:rPr>
                <w:rFonts w:ascii="Times New Roman" w:hAnsi="Times New Roman"/>
                <w:b/>
                <w:color w:val="000000" w:themeColor="text1"/>
                <w:sz w:val="24"/>
                <w:szCs w:val="24"/>
              </w:rPr>
              <w:t xml:space="preserve"> и других обязательных платежей в бюджет</w:t>
            </w:r>
            <w:r w:rsidRPr="002279E1">
              <w:rPr>
                <w:rFonts w:ascii="Times New Roman" w:hAnsi="Times New Roman"/>
                <w:b/>
                <w:color w:val="000000" w:themeColor="text1"/>
                <w:sz w:val="24"/>
                <w:szCs w:val="24"/>
              </w:rPr>
              <w:t xml:space="preserve"> (без учета налогов, удерживаемых у источника выплаты; НДС, включая возврат НДС из бюджета; таможенных платежей) к налогооблагаемому доходу по КПН </w:t>
            </w:r>
            <w:r w:rsidR="00CD2143">
              <w:rPr>
                <w:rFonts w:ascii="Times New Roman" w:hAnsi="Times New Roman"/>
                <w:b/>
                <w:color w:val="000000" w:themeColor="text1"/>
                <w:sz w:val="24"/>
                <w:szCs w:val="24"/>
              </w:rPr>
              <w:t>ниже среднеотраслевого коэффициента налоговой нагрузки</w:t>
            </w:r>
            <w:r w:rsidR="00CD2143" w:rsidRPr="002279E1">
              <w:rPr>
                <w:rFonts w:ascii="Times New Roman" w:hAnsi="Times New Roman"/>
                <w:b/>
                <w:color w:val="000000" w:themeColor="text1"/>
                <w:sz w:val="24"/>
                <w:szCs w:val="24"/>
              </w:rPr>
              <w:t xml:space="preserve"> присваивается минус 0,5 (ноль целых пять десятых) балла. За каждый менее 0,01 (ноль целых одна сотая) процента присваивается минус 0,05 (ноль целых пять сотых) балла.</w:t>
            </w:r>
          </w:p>
          <w:p w14:paraId="0F9D5B91" w14:textId="77777777" w:rsidR="00EF78C0" w:rsidRPr="002279E1" w:rsidRDefault="00EF78C0" w:rsidP="00EF78C0">
            <w:pPr>
              <w:spacing w:after="0" w:line="240" w:lineRule="auto"/>
              <w:ind w:firstLine="709"/>
              <w:jc w:val="both"/>
              <w:rPr>
                <w:rFonts w:ascii="Times New Roman" w:hAnsi="Times New Roman"/>
                <w:b/>
                <w:color w:val="000000" w:themeColor="text1"/>
                <w:sz w:val="24"/>
                <w:szCs w:val="24"/>
              </w:rPr>
            </w:pPr>
            <w:r w:rsidRPr="002279E1">
              <w:rPr>
                <w:rFonts w:ascii="Times New Roman" w:hAnsi="Times New Roman"/>
                <w:b/>
                <w:color w:val="000000" w:themeColor="text1"/>
                <w:sz w:val="24"/>
                <w:szCs w:val="24"/>
              </w:rPr>
              <w:t>По консорциуму расчет баллов осуществляется суммарно по консорциуму и участникам консорциума.</w:t>
            </w:r>
          </w:p>
          <w:p w14:paraId="71095F63" w14:textId="77777777" w:rsidR="00EF78C0" w:rsidRPr="002279E1" w:rsidRDefault="00EF78C0" w:rsidP="005D1BEF">
            <w:pPr>
              <w:ind w:firstLine="180"/>
              <w:jc w:val="both"/>
              <w:rPr>
                <w:rFonts w:ascii="Times New Roman" w:hAnsi="Times New Roman"/>
                <w:b/>
                <w:color w:val="000000" w:themeColor="text1"/>
                <w:sz w:val="24"/>
                <w:szCs w:val="24"/>
              </w:rPr>
            </w:pPr>
            <w:bookmarkStart w:id="31" w:name="_GoBack"/>
            <w:bookmarkEnd w:id="31"/>
          </w:p>
          <w:p w14:paraId="057447D4" w14:textId="01D2EC40" w:rsidR="005D1BEF" w:rsidRPr="002279E1" w:rsidRDefault="005D1BEF" w:rsidP="005D1BEF">
            <w:pPr>
              <w:ind w:firstLine="180"/>
              <w:jc w:val="both"/>
              <w:rPr>
                <w:rFonts w:ascii="Times New Roman" w:hAnsi="Times New Roman"/>
                <w:b/>
                <w:color w:val="000000" w:themeColor="text1"/>
                <w:sz w:val="24"/>
                <w:szCs w:val="24"/>
              </w:rPr>
            </w:pPr>
            <w:r w:rsidRPr="002279E1">
              <w:rPr>
                <w:rFonts w:ascii="Times New Roman" w:hAnsi="Times New Roman"/>
                <w:b/>
                <w:color w:val="000000" w:themeColor="text1"/>
                <w:sz w:val="24"/>
                <w:szCs w:val="24"/>
              </w:rPr>
              <w:t xml:space="preserve">При расчете учитываются сведения </w:t>
            </w:r>
            <w:r w:rsidR="00CD2143">
              <w:t xml:space="preserve"> </w:t>
            </w:r>
            <w:r w:rsidR="00CD2143" w:rsidRPr="00CD2143">
              <w:rPr>
                <w:rFonts w:ascii="Times New Roman" w:hAnsi="Times New Roman"/>
                <w:b/>
                <w:color w:val="000000" w:themeColor="text1"/>
                <w:sz w:val="24"/>
                <w:szCs w:val="24"/>
              </w:rPr>
              <w:t>c 1 января года, предшествующего предыдущему году,  в котором подано требование.</w:t>
            </w:r>
          </w:p>
          <w:p w14:paraId="7CC238FA" w14:textId="77777777" w:rsidR="005D1BEF" w:rsidRPr="002279E1" w:rsidRDefault="005D1BEF" w:rsidP="005D1BEF">
            <w:pPr>
              <w:ind w:firstLine="180"/>
              <w:jc w:val="both"/>
              <w:rPr>
                <w:rFonts w:ascii="Times New Roman" w:hAnsi="Times New Roman"/>
                <w:color w:val="000000" w:themeColor="text1"/>
                <w:sz w:val="24"/>
                <w:szCs w:val="24"/>
              </w:rPr>
            </w:pPr>
          </w:p>
          <w:p w14:paraId="7607D0B8" w14:textId="77777777" w:rsidR="005D1BEF" w:rsidRPr="002279E1" w:rsidRDefault="005D1BEF" w:rsidP="0094798E">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6B5DE8D5" w14:textId="66165EE3" w:rsidR="005D1BEF" w:rsidRPr="002279E1" w:rsidRDefault="005D1BEF" w:rsidP="005D1BEF">
            <w:pPr>
              <w:ind w:firstLine="180"/>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lastRenderedPageBreak/>
              <w:t xml:space="preserve">Предлагаем расчет баллов по критерию изменить, т.к. действующий расчет данного </w:t>
            </w:r>
            <w:r w:rsidRPr="002279E1">
              <w:rPr>
                <w:rFonts w:ascii="Times New Roman" w:hAnsi="Times New Roman"/>
                <w:color w:val="000000" w:themeColor="text1"/>
                <w:sz w:val="24"/>
                <w:szCs w:val="24"/>
              </w:rPr>
              <w:lastRenderedPageBreak/>
              <w:t xml:space="preserve">критерия производится с учетом </w:t>
            </w:r>
            <w:bookmarkStart w:id="32" w:name="OLE_LINK107"/>
            <w:r w:rsidRPr="002279E1">
              <w:rPr>
                <w:rFonts w:ascii="Times New Roman" w:hAnsi="Times New Roman"/>
                <w:color w:val="000000" w:themeColor="text1"/>
                <w:sz w:val="24"/>
                <w:szCs w:val="24"/>
              </w:rPr>
              <w:t>среднеотраслевого значения КНН</w:t>
            </w:r>
            <w:bookmarkEnd w:id="32"/>
            <w:r w:rsidRPr="002279E1">
              <w:rPr>
                <w:rFonts w:ascii="Times New Roman" w:hAnsi="Times New Roman"/>
                <w:color w:val="000000" w:themeColor="text1"/>
                <w:sz w:val="24"/>
                <w:szCs w:val="24"/>
              </w:rPr>
              <w:t>. При этом методика расчета среднеотраслевого значения КНН отличается от методики расчета баллов по данному критерию. Соответственно, сравнение этих показателей является в корне не верным.</w:t>
            </w:r>
          </w:p>
          <w:p w14:paraId="0CBA2BA4" w14:textId="77777777" w:rsidR="005D1BEF" w:rsidRPr="002279E1" w:rsidRDefault="005D1BEF" w:rsidP="005D1BEF">
            <w:pPr>
              <w:ind w:firstLine="180"/>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t xml:space="preserve">Учитывая изложенное, </w:t>
            </w:r>
            <w:bookmarkStart w:id="33" w:name="OLE_LINK112"/>
            <w:bookmarkStart w:id="34" w:name="OLE_LINK111"/>
            <w:r w:rsidRPr="002279E1">
              <w:rPr>
                <w:rFonts w:ascii="Times New Roman" w:hAnsi="Times New Roman"/>
                <w:color w:val="000000" w:themeColor="text1"/>
                <w:sz w:val="24"/>
                <w:szCs w:val="24"/>
              </w:rPr>
              <w:t>предлагаем расчет баллов по данному критерию производить с учетом следующего:</w:t>
            </w:r>
          </w:p>
          <w:bookmarkEnd w:id="33"/>
          <w:bookmarkEnd w:id="34"/>
          <w:p w14:paraId="5D28FA95" w14:textId="77777777" w:rsidR="005D1BEF" w:rsidRPr="002279E1" w:rsidRDefault="005D1BEF" w:rsidP="005D1BEF">
            <w:pPr>
              <w:ind w:firstLine="180"/>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t>1) при определении суммы уплаченных налогов не учитывать налоги, удерживаемые у источника выплаты; НДС, включая возврат НДС из бюджета; таможенные платежи;</w:t>
            </w:r>
          </w:p>
          <w:p w14:paraId="24DF1DF4" w14:textId="699B4494" w:rsidR="005D1BEF" w:rsidRPr="002279E1" w:rsidRDefault="005D1BEF" w:rsidP="005D1BEF">
            <w:pPr>
              <w:ind w:firstLine="180"/>
              <w:jc w:val="both"/>
              <w:rPr>
                <w:rFonts w:ascii="Times New Roman" w:eastAsia="Times New Roman" w:hAnsi="Times New Roman" w:cs="Times New Roman"/>
                <w:b/>
                <w:color w:val="000000" w:themeColor="text1"/>
                <w:sz w:val="24"/>
                <w:szCs w:val="24"/>
                <w:lang w:eastAsia="ru-RU"/>
              </w:rPr>
            </w:pPr>
            <w:r w:rsidRPr="002279E1">
              <w:rPr>
                <w:rFonts w:ascii="Times New Roman" w:hAnsi="Times New Roman"/>
                <w:color w:val="000000" w:themeColor="text1"/>
                <w:sz w:val="24"/>
                <w:szCs w:val="24"/>
              </w:rPr>
              <w:t>2) определять соотношение не к общему обороту по ЭСФ, а к налогооблагаемому доходу по КПН.</w:t>
            </w:r>
          </w:p>
        </w:tc>
      </w:tr>
      <w:tr w:rsidR="002279E1" w:rsidRPr="002279E1" w14:paraId="11BFCB0A"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1E40463F" w14:textId="77777777" w:rsidR="00CB3796" w:rsidRPr="002279E1" w:rsidRDefault="00CB3796" w:rsidP="00CB3796">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10.</w:t>
            </w:r>
          </w:p>
        </w:tc>
        <w:tc>
          <w:tcPr>
            <w:tcW w:w="851" w:type="dxa"/>
            <w:tcBorders>
              <w:top w:val="single" w:sz="4" w:space="0" w:color="auto"/>
              <w:left w:val="single" w:sz="4" w:space="0" w:color="auto"/>
              <w:bottom w:val="single" w:sz="4" w:space="0" w:color="auto"/>
              <w:right w:val="single" w:sz="4" w:space="0" w:color="auto"/>
            </w:tcBorders>
          </w:tcPr>
          <w:p w14:paraId="22D396B6" w14:textId="77777777" w:rsidR="00CB3796" w:rsidRPr="002279E1" w:rsidRDefault="00CB3796" w:rsidP="00CB3796">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п.18</w:t>
            </w:r>
          </w:p>
        </w:tc>
        <w:tc>
          <w:tcPr>
            <w:tcW w:w="5528" w:type="dxa"/>
            <w:tcBorders>
              <w:top w:val="single" w:sz="4" w:space="0" w:color="auto"/>
              <w:left w:val="single" w:sz="4" w:space="0" w:color="auto"/>
              <w:bottom w:val="single" w:sz="4" w:space="0" w:color="auto"/>
              <w:right w:val="single" w:sz="4" w:space="0" w:color="auto"/>
            </w:tcBorders>
          </w:tcPr>
          <w:p w14:paraId="2A4983F5" w14:textId="77777777" w:rsidR="00CB3796" w:rsidRPr="002279E1" w:rsidRDefault="00CB3796" w:rsidP="00CB3796">
            <w:pPr>
              <w:shd w:val="clear" w:color="auto" w:fill="FFFFFF"/>
              <w:spacing w:after="0" w:line="240" w:lineRule="auto"/>
              <w:ind w:firstLine="742"/>
              <w:jc w:val="both"/>
              <w:rPr>
                <w:rFonts w:ascii="Times New Roman" w:hAnsi="Times New Roman" w:cs="Times New Roman"/>
                <w:b/>
                <w:color w:val="000000" w:themeColor="text1"/>
                <w:sz w:val="24"/>
                <w:szCs w:val="24"/>
              </w:rPr>
            </w:pPr>
            <w:r w:rsidRPr="002279E1">
              <w:rPr>
                <w:rFonts w:ascii="Times New Roman" w:hAnsi="Times New Roman" w:cs="Times New Roman"/>
                <w:b/>
                <w:color w:val="000000" w:themeColor="text1"/>
                <w:sz w:val="24"/>
                <w:szCs w:val="24"/>
              </w:rPr>
              <w:t>18.</w:t>
            </w:r>
            <w:r w:rsidRPr="002279E1">
              <w:rPr>
                <w:rFonts w:ascii="Times New Roman" w:hAnsi="Times New Roman" w:cs="Times New Roman"/>
                <w:b/>
                <w:color w:val="000000" w:themeColor="text1"/>
                <w:sz w:val="24"/>
                <w:szCs w:val="24"/>
              </w:rPr>
              <w:tab/>
              <w:t>Баллы по критерию «Своевременность уплаты налогов» присваиваются в следующем порядке:</w:t>
            </w:r>
          </w:p>
          <w:p w14:paraId="61581E8D" w14:textId="77777777" w:rsidR="00CB3796" w:rsidRPr="002279E1" w:rsidRDefault="00CB3796" w:rsidP="00CB3796">
            <w:pPr>
              <w:shd w:val="clear" w:color="auto" w:fill="FFFFFF"/>
              <w:spacing w:after="0" w:line="240" w:lineRule="auto"/>
              <w:ind w:firstLine="742"/>
              <w:jc w:val="both"/>
              <w:rPr>
                <w:rFonts w:ascii="Times New Roman" w:hAnsi="Times New Roman" w:cs="Times New Roman"/>
                <w:b/>
                <w:color w:val="000000" w:themeColor="text1"/>
                <w:sz w:val="24"/>
                <w:szCs w:val="24"/>
              </w:rPr>
            </w:pPr>
            <w:r w:rsidRPr="002279E1">
              <w:rPr>
                <w:rFonts w:ascii="Times New Roman" w:hAnsi="Times New Roman" w:cs="Times New Roman"/>
                <w:b/>
                <w:color w:val="000000" w:themeColor="text1"/>
                <w:sz w:val="24"/>
                <w:szCs w:val="24"/>
              </w:rPr>
              <w:t>1) налогоплательщикам, у которых отсутствуют уплаченные пени, в размере плюс 30 (тридцати) баллов;</w:t>
            </w:r>
          </w:p>
          <w:p w14:paraId="0C98EB2E" w14:textId="77777777" w:rsidR="00CB3796" w:rsidRPr="002279E1" w:rsidRDefault="00CB3796" w:rsidP="00CB3796">
            <w:pPr>
              <w:shd w:val="clear" w:color="auto" w:fill="FFFFFF"/>
              <w:spacing w:after="0" w:line="240" w:lineRule="auto"/>
              <w:ind w:firstLine="742"/>
              <w:jc w:val="both"/>
              <w:rPr>
                <w:rFonts w:ascii="Times New Roman" w:hAnsi="Times New Roman" w:cs="Times New Roman"/>
                <w:b/>
                <w:color w:val="000000" w:themeColor="text1"/>
                <w:sz w:val="24"/>
                <w:szCs w:val="24"/>
              </w:rPr>
            </w:pPr>
            <w:r w:rsidRPr="002279E1">
              <w:rPr>
                <w:rFonts w:ascii="Times New Roman" w:hAnsi="Times New Roman" w:cs="Times New Roman"/>
                <w:b/>
                <w:bCs/>
                <w:color w:val="000000" w:themeColor="text1"/>
                <w:sz w:val="24"/>
                <w:szCs w:val="24"/>
              </w:rPr>
              <w:t xml:space="preserve">2) </w:t>
            </w:r>
            <w:r w:rsidRPr="002279E1">
              <w:rPr>
                <w:rFonts w:ascii="Times New Roman" w:hAnsi="Times New Roman" w:cs="Times New Roman"/>
                <w:b/>
                <w:color w:val="000000" w:themeColor="text1"/>
                <w:sz w:val="24"/>
                <w:szCs w:val="24"/>
              </w:rPr>
              <w:t xml:space="preserve">налогоплательщикам, у которых соотношение уплаченной пени в общей сумме налогов (за исключением сумм возврата превышения НДС) составляет </w:t>
            </w:r>
            <w:r w:rsidRPr="002279E1">
              <w:rPr>
                <w:rFonts w:ascii="Times New Roman" w:hAnsi="Times New Roman" w:cs="Times New Roman"/>
                <w:b/>
                <w:bCs/>
                <w:color w:val="000000" w:themeColor="text1"/>
                <w:sz w:val="24"/>
                <w:szCs w:val="24"/>
              </w:rPr>
              <w:t>0,01</w:t>
            </w:r>
            <w:r w:rsidRPr="002279E1">
              <w:rPr>
                <w:rFonts w:ascii="Times New Roman" w:hAnsi="Times New Roman" w:cs="Times New Roman"/>
                <w:b/>
                <w:color w:val="000000" w:themeColor="text1"/>
                <w:sz w:val="24"/>
                <w:szCs w:val="24"/>
              </w:rPr>
              <w:t xml:space="preserve"> (ноль целых одна </w:t>
            </w:r>
            <w:r w:rsidRPr="002279E1">
              <w:rPr>
                <w:rFonts w:ascii="Times New Roman" w:hAnsi="Times New Roman" w:cs="Times New Roman"/>
                <w:b/>
                <w:bCs/>
                <w:color w:val="000000" w:themeColor="text1"/>
                <w:sz w:val="24"/>
                <w:szCs w:val="24"/>
              </w:rPr>
              <w:t>сотых</w:t>
            </w:r>
            <w:r w:rsidRPr="002279E1">
              <w:rPr>
                <w:rFonts w:ascii="Times New Roman" w:hAnsi="Times New Roman" w:cs="Times New Roman"/>
                <w:b/>
                <w:color w:val="000000" w:themeColor="text1"/>
                <w:sz w:val="24"/>
                <w:szCs w:val="24"/>
              </w:rPr>
              <w:t xml:space="preserve">) процента, – минус 1 (один) балл. За каждый </w:t>
            </w:r>
            <w:r w:rsidRPr="002279E1">
              <w:rPr>
                <w:rFonts w:ascii="Times New Roman" w:hAnsi="Times New Roman" w:cs="Times New Roman"/>
                <w:b/>
                <w:bCs/>
                <w:color w:val="000000" w:themeColor="text1"/>
                <w:sz w:val="24"/>
                <w:szCs w:val="24"/>
              </w:rPr>
              <w:t>0,01</w:t>
            </w:r>
            <w:r w:rsidRPr="002279E1">
              <w:rPr>
                <w:rFonts w:ascii="Times New Roman" w:hAnsi="Times New Roman" w:cs="Times New Roman"/>
                <w:b/>
                <w:color w:val="000000" w:themeColor="text1"/>
                <w:sz w:val="24"/>
                <w:szCs w:val="24"/>
              </w:rPr>
              <w:t xml:space="preserve"> (ноль целых одна </w:t>
            </w:r>
            <w:r w:rsidRPr="002279E1">
              <w:rPr>
                <w:rFonts w:ascii="Times New Roman" w:hAnsi="Times New Roman" w:cs="Times New Roman"/>
                <w:b/>
                <w:bCs/>
                <w:color w:val="000000" w:themeColor="text1"/>
                <w:sz w:val="24"/>
                <w:szCs w:val="24"/>
              </w:rPr>
              <w:t>сотая</w:t>
            </w:r>
            <w:r w:rsidRPr="002279E1">
              <w:rPr>
                <w:rFonts w:ascii="Times New Roman" w:hAnsi="Times New Roman" w:cs="Times New Roman"/>
                <w:b/>
                <w:color w:val="000000" w:themeColor="text1"/>
                <w:sz w:val="24"/>
                <w:szCs w:val="24"/>
              </w:rPr>
              <w:t>) процент присваивается минус 0,1 (ноль целых одна десятая) балла.</w:t>
            </w:r>
          </w:p>
          <w:p w14:paraId="5F445519" w14:textId="77777777" w:rsidR="00CB3796" w:rsidRPr="002279E1" w:rsidRDefault="00CB3796" w:rsidP="00CB3796">
            <w:pPr>
              <w:shd w:val="clear" w:color="auto" w:fill="FFFFFF"/>
              <w:spacing w:after="0" w:line="240" w:lineRule="auto"/>
              <w:ind w:firstLine="742"/>
              <w:jc w:val="both"/>
              <w:rPr>
                <w:rFonts w:ascii="Times New Roman" w:hAnsi="Times New Roman" w:cs="Times New Roman"/>
                <w:b/>
                <w:color w:val="000000" w:themeColor="text1"/>
                <w:sz w:val="24"/>
                <w:szCs w:val="24"/>
              </w:rPr>
            </w:pPr>
          </w:p>
          <w:p w14:paraId="139368DD" w14:textId="77777777" w:rsidR="00CB3796" w:rsidRPr="002279E1" w:rsidRDefault="00CB3796" w:rsidP="00CB3796">
            <w:pPr>
              <w:shd w:val="clear" w:color="auto" w:fill="FFFFFF"/>
              <w:spacing w:after="0" w:line="240" w:lineRule="auto"/>
              <w:ind w:firstLine="742"/>
              <w:jc w:val="both"/>
              <w:rPr>
                <w:rFonts w:ascii="Times New Roman" w:hAnsi="Times New Roman" w:cs="Times New Roman"/>
                <w:b/>
                <w:color w:val="000000" w:themeColor="text1"/>
                <w:sz w:val="24"/>
                <w:szCs w:val="24"/>
              </w:rPr>
            </w:pPr>
          </w:p>
          <w:p w14:paraId="12F7B867" w14:textId="77777777" w:rsidR="00CB3796" w:rsidRPr="002279E1" w:rsidRDefault="00CB3796" w:rsidP="00CB3796">
            <w:pPr>
              <w:shd w:val="clear" w:color="auto" w:fill="FFFFFF"/>
              <w:spacing w:after="0" w:line="240" w:lineRule="auto"/>
              <w:ind w:firstLine="742"/>
              <w:jc w:val="both"/>
              <w:rPr>
                <w:rFonts w:ascii="Times New Roman" w:hAnsi="Times New Roman" w:cs="Times New Roman"/>
                <w:b/>
                <w:color w:val="000000" w:themeColor="text1"/>
                <w:sz w:val="24"/>
                <w:szCs w:val="24"/>
              </w:rPr>
            </w:pPr>
          </w:p>
          <w:p w14:paraId="7A17E9AC" w14:textId="31682634" w:rsidR="00CB3796" w:rsidRPr="002279E1" w:rsidRDefault="00CB3796" w:rsidP="00CB3796">
            <w:pPr>
              <w:shd w:val="clear" w:color="auto" w:fill="FFFFFF"/>
              <w:spacing w:after="0" w:line="240" w:lineRule="auto"/>
              <w:ind w:firstLine="742"/>
              <w:jc w:val="both"/>
              <w:rPr>
                <w:rFonts w:ascii="Times New Roman" w:hAnsi="Times New Roman" w:cs="Times New Roman"/>
                <w:bCs/>
                <w:color w:val="000000" w:themeColor="text1"/>
                <w:sz w:val="24"/>
                <w:szCs w:val="24"/>
              </w:rPr>
            </w:pPr>
            <w:r w:rsidRPr="002279E1">
              <w:rPr>
                <w:rFonts w:ascii="Times New Roman" w:hAnsi="Times New Roman" w:cs="Times New Roman"/>
                <w:bCs/>
                <w:color w:val="000000" w:themeColor="text1"/>
                <w:sz w:val="24"/>
                <w:szCs w:val="24"/>
              </w:rPr>
              <w:t xml:space="preserve">При этом если соотношение уплаченной пени в общей сумме налогов составляет </w:t>
            </w:r>
            <w:r w:rsidRPr="002279E1">
              <w:rPr>
                <w:rFonts w:ascii="Times New Roman" w:hAnsi="Times New Roman" w:cs="Times New Roman"/>
                <w:b/>
                <w:color w:val="000000" w:themeColor="text1"/>
                <w:sz w:val="24"/>
                <w:szCs w:val="24"/>
              </w:rPr>
              <w:t>менее 0,0001 (ноль целых одна десятитысячной)</w:t>
            </w:r>
            <w:r w:rsidRPr="002279E1">
              <w:rPr>
                <w:rFonts w:ascii="Times New Roman" w:hAnsi="Times New Roman" w:cs="Times New Roman"/>
                <w:bCs/>
                <w:color w:val="000000" w:themeColor="text1"/>
                <w:sz w:val="24"/>
                <w:szCs w:val="24"/>
              </w:rPr>
              <w:t xml:space="preserve"> процента присваиваются плюс 15 (пятнадцать) баллов</w:t>
            </w:r>
            <w:r w:rsidR="00286C4C" w:rsidRPr="002279E1">
              <w:rPr>
                <w:rFonts w:ascii="Times New Roman" w:hAnsi="Times New Roman" w:cs="Times New Roman"/>
                <w:bCs/>
                <w:color w:val="000000" w:themeColor="text1"/>
                <w:sz w:val="24"/>
                <w:szCs w:val="24"/>
              </w:rPr>
              <w:t>.</w:t>
            </w:r>
          </w:p>
          <w:p w14:paraId="038E68B1" w14:textId="45A3CFDE" w:rsidR="00286C4C" w:rsidRPr="002279E1" w:rsidRDefault="00286C4C" w:rsidP="00CB3796">
            <w:pPr>
              <w:shd w:val="clear" w:color="auto" w:fill="FFFFFF"/>
              <w:spacing w:after="0" w:line="240" w:lineRule="auto"/>
              <w:ind w:firstLine="742"/>
              <w:jc w:val="both"/>
              <w:rPr>
                <w:rFonts w:ascii="Times New Roman" w:hAnsi="Times New Roman" w:cs="Times New Roman"/>
                <w:bCs/>
                <w:color w:val="000000" w:themeColor="text1"/>
                <w:sz w:val="24"/>
                <w:szCs w:val="24"/>
              </w:rPr>
            </w:pPr>
            <w:r w:rsidRPr="002279E1">
              <w:rPr>
                <w:rFonts w:ascii="Times New Roman" w:hAnsi="Times New Roman" w:cs="Times New Roman"/>
                <w:bCs/>
                <w:color w:val="000000" w:themeColor="text1"/>
                <w:sz w:val="24"/>
                <w:szCs w:val="24"/>
              </w:rPr>
              <w:t xml:space="preserve">По консорциуму расчет баллов осуществляется по консорциуму и </w:t>
            </w:r>
            <w:proofErr w:type="gramStart"/>
            <w:r w:rsidRPr="002279E1">
              <w:rPr>
                <w:rFonts w:ascii="Times New Roman" w:hAnsi="Times New Roman" w:cs="Times New Roman"/>
                <w:bCs/>
                <w:color w:val="000000" w:themeColor="text1"/>
                <w:sz w:val="24"/>
                <w:szCs w:val="24"/>
              </w:rPr>
              <w:t>участникам  консорциума</w:t>
            </w:r>
            <w:proofErr w:type="gramEnd"/>
            <w:r w:rsidRPr="002279E1">
              <w:rPr>
                <w:rFonts w:ascii="Times New Roman" w:hAnsi="Times New Roman" w:cs="Times New Roman"/>
                <w:bCs/>
                <w:color w:val="000000" w:themeColor="text1"/>
                <w:sz w:val="24"/>
                <w:szCs w:val="24"/>
              </w:rPr>
              <w:t>.</w:t>
            </w:r>
          </w:p>
          <w:p w14:paraId="39B8B638" w14:textId="77777777" w:rsidR="00CB3796" w:rsidRPr="002279E1" w:rsidRDefault="00CB3796" w:rsidP="00CB3796">
            <w:pPr>
              <w:shd w:val="clear" w:color="auto" w:fill="FFFFFF"/>
              <w:spacing w:after="0" w:line="240" w:lineRule="auto"/>
              <w:ind w:firstLine="742"/>
              <w:jc w:val="both"/>
              <w:rPr>
                <w:rFonts w:ascii="Times New Roman" w:hAnsi="Times New Roman" w:cs="Times New Roman"/>
                <w:color w:val="000000" w:themeColor="text1"/>
                <w:sz w:val="24"/>
                <w:szCs w:val="24"/>
              </w:rPr>
            </w:pPr>
            <w:r w:rsidRPr="002279E1">
              <w:rPr>
                <w:rFonts w:ascii="Times New Roman" w:hAnsi="Times New Roman" w:cs="Times New Roman"/>
                <w:bCs/>
                <w:color w:val="000000" w:themeColor="text1"/>
                <w:sz w:val="24"/>
                <w:szCs w:val="24"/>
              </w:rPr>
              <w:t xml:space="preserve">При расчете учитываются сведения лицевых счетов по кодам бюджетной классификации 105101, 105306, 101110, 105327, 105326, 107109, 101105, 104101, 103101, 105322, 105307, 101111, 105329, 105104, 101202, 105319, 105330, 104302, 104401, 107110, 105305, 105284 </w:t>
            </w:r>
            <w:r w:rsidRPr="002279E1">
              <w:rPr>
                <w:rFonts w:ascii="Times New Roman" w:hAnsi="Times New Roman" w:cs="Times New Roman"/>
                <w:b/>
                <w:color w:val="000000" w:themeColor="text1"/>
                <w:sz w:val="24"/>
                <w:szCs w:val="24"/>
              </w:rPr>
              <w:t>за период с 1 января 2019 года с нарастающим итогом.</w:t>
            </w:r>
          </w:p>
        </w:tc>
        <w:tc>
          <w:tcPr>
            <w:tcW w:w="5387" w:type="dxa"/>
            <w:tcBorders>
              <w:top w:val="single" w:sz="4" w:space="0" w:color="auto"/>
              <w:left w:val="single" w:sz="4" w:space="0" w:color="auto"/>
              <w:bottom w:val="single" w:sz="4" w:space="0" w:color="auto"/>
              <w:right w:val="single" w:sz="4" w:space="0" w:color="auto"/>
            </w:tcBorders>
          </w:tcPr>
          <w:p w14:paraId="128C90AB" w14:textId="77777777" w:rsidR="00CB3796" w:rsidRPr="002279E1" w:rsidRDefault="00CB3796" w:rsidP="00CB3796">
            <w:pPr>
              <w:shd w:val="clear" w:color="auto" w:fill="FFFFFF"/>
              <w:spacing w:after="0" w:line="240" w:lineRule="auto"/>
              <w:ind w:firstLine="456"/>
              <w:jc w:val="both"/>
              <w:rPr>
                <w:rFonts w:ascii="Times New Roman" w:hAnsi="Times New Roman" w:cs="Times New Roman"/>
                <w:color w:val="000000" w:themeColor="text1"/>
                <w:sz w:val="24"/>
                <w:szCs w:val="24"/>
              </w:rPr>
            </w:pPr>
            <w:r w:rsidRPr="002279E1">
              <w:rPr>
                <w:rFonts w:ascii="Times New Roman" w:hAnsi="Times New Roman" w:cs="Times New Roman"/>
                <w:color w:val="000000" w:themeColor="text1"/>
                <w:sz w:val="24"/>
                <w:szCs w:val="24"/>
              </w:rPr>
              <w:t>18.</w:t>
            </w:r>
            <w:r w:rsidRPr="002279E1">
              <w:rPr>
                <w:rFonts w:ascii="Times New Roman" w:hAnsi="Times New Roman" w:cs="Times New Roman"/>
                <w:color w:val="000000" w:themeColor="text1"/>
                <w:sz w:val="24"/>
                <w:szCs w:val="24"/>
              </w:rPr>
              <w:tab/>
              <w:t>Баллы по критерию «Своевременность уплаты налогов» присваиваются в следующем порядке:</w:t>
            </w:r>
          </w:p>
          <w:p w14:paraId="3596A8FE" w14:textId="364F88E8" w:rsidR="00CB3796" w:rsidRPr="002279E1" w:rsidRDefault="00CB3796" w:rsidP="00CB3796">
            <w:pPr>
              <w:shd w:val="clear" w:color="auto" w:fill="FFFFFF"/>
              <w:spacing w:after="0" w:line="240" w:lineRule="auto"/>
              <w:ind w:firstLine="456"/>
              <w:jc w:val="both"/>
              <w:rPr>
                <w:rFonts w:ascii="Times New Roman" w:hAnsi="Times New Roman" w:cs="Times New Roman"/>
                <w:color w:val="000000" w:themeColor="text1"/>
                <w:sz w:val="24"/>
                <w:szCs w:val="24"/>
              </w:rPr>
            </w:pPr>
            <w:r w:rsidRPr="002279E1">
              <w:rPr>
                <w:rFonts w:ascii="Times New Roman" w:hAnsi="Times New Roman" w:cs="Times New Roman"/>
                <w:color w:val="000000" w:themeColor="text1"/>
                <w:sz w:val="24"/>
                <w:szCs w:val="24"/>
              </w:rPr>
              <w:t xml:space="preserve">1) налогоплательщикам, у которых отсутствуют уплаченные пени, </w:t>
            </w:r>
            <w:r w:rsidRPr="002279E1">
              <w:rPr>
                <w:rFonts w:ascii="Times New Roman" w:hAnsi="Times New Roman" w:cs="Times New Roman"/>
                <w:b/>
                <w:bCs/>
                <w:color w:val="000000" w:themeColor="text1"/>
                <w:sz w:val="24"/>
                <w:szCs w:val="24"/>
              </w:rPr>
              <w:t>или удельный вес уплаченной пени в общей сумме уплаченных налогов и других обязательных платежей в бюджет не превышает 1</w:t>
            </w:r>
            <w:proofErr w:type="gramStart"/>
            <w:r w:rsidRPr="002279E1">
              <w:rPr>
                <w:rFonts w:ascii="Times New Roman" w:hAnsi="Times New Roman" w:cs="Times New Roman"/>
                <w:b/>
                <w:bCs/>
                <w:color w:val="000000" w:themeColor="text1"/>
                <w:sz w:val="24"/>
                <w:szCs w:val="24"/>
              </w:rPr>
              <w:t>%</w:t>
            </w:r>
            <w:r w:rsidRPr="002279E1">
              <w:rPr>
                <w:rFonts w:ascii="Times New Roman" w:hAnsi="Times New Roman" w:cs="Times New Roman"/>
                <w:color w:val="000000" w:themeColor="text1"/>
                <w:sz w:val="24"/>
                <w:szCs w:val="24"/>
              </w:rPr>
              <w:t xml:space="preserve">  -</w:t>
            </w:r>
            <w:proofErr w:type="gramEnd"/>
            <w:r w:rsidRPr="002279E1">
              <w:rPr>
                <w:rFonts w:ascii="Times New Roman" w:hAnsi="Times New Roman" w:cs="Times New Roman"/>
                <w:color w:val="000000" w:themeColor="text1"/>
                <w:sz w:val="24"/>
                <w:szCs w:val="24"/>
              </w:rPr>
              <w:t xml:space="preserve"> в размере плюс 30 (тридцати) баллов;</w:t>
            </w:r>
          </w:p>
          <w:p w14:paraId="6FDDECF1" w14:textId="77777777" w:rsidR="00CB3796" w:rsidRPr="002279E1" w:rsidRDefault="00CB3796" w:rsidP="00CB3796">
            <w:pPr>
              <w:shd w:val="clear" w:color="auto" w:fill="FFFFFF"/>
              <w:spacing w:after="0" w:line="240" w:lineRule="auto"/>
              <w:ind w:firstLine="456"/>
              <w:jc w:val="both"/>
              <w:rPr>
                <w:rFonts w:ascii="Times New Roman" w:hAnsi="Times New Roman" w:cs="Times New Roman"/>
                <w:color w:val="000000" w:themeColor="text1"/>
                <w:sz w:val="24"/>
                <w:szCs w:val="24"/>
              </w:rPr>
            </w:pPr>
            <w:r w:rsidRPr="002279E1">
              <w:rPr>
                <w:rFonts w:ascii="Times New Roman" w:hAnsi="Times New Roman" w:cs="Times New Roman"/>
                <w:b/>
                <w:bCs/>
                <w:color w:val="000000" w:themeColor="text1"/>
                <w:sz w:val="24"/>
                <w:szCs w:val="24"/>
              </w:rPr>
              <w:t>2)</w:t>
            </w:r>
            <w:r w:rsidRPr="002279E1">
              <w:rPr>
                <w:rFonts w:ascii="Times New Roman" w:hAnsi="Times New Roman" w:cs="Times New Roman"/>
                <w:color w:val="000000" w:themeColor="text1"/>
                <w:sz w:val="24"/>
                <w:szCs w:val="24"/>
              </w:rPr>
              <w:t xml:space="preserve"> налогоплательщикам, у которых соотношение уплаченной пени в общей сумме налогов </w:t>
            </w:r>
            <w:r w:rsidRPr="002279E1">
              <w:rPr>
                <w:rFonts w:ascii="Times New Roman" w:hAnsi="Times New Roman" w:cs="Times New Roman"/>
                <w:b/>
                <w:bCs/>
                <w:color w:val="000000" w:themeColor="text1"/>
                <w:sz w:val="24"/>
                <w:szCs w:val="24"/>
              </w:rPr>
              <w:t>и других обязательных платежей в бюджет</w:t>
            </w:r>
            <w:r w:rsidRPr="002279E1">
              <w:rPr>
                <w:rFonts w:ascii="Times New Roman" w:hAnsi="Times New Roman" w:cs="Times New Roman"/>
                <w:color w:val="000000" w:themeColor="text1"/>
                <w:sz w:val="24"/>
                <w:szCs w:val="24"/>
              </w:rPr>
              <w:t xml:space="preserve"> (за исключением сумм возврата превышения НДС) составляет </w:t>
            </w:r>
            <w:r w:rsidRPr="002279E1">
              <w:rPr>
                <w:rFonts w:ascii="Times New Roman" w:hAnsi="Times New Roman" w:cs="Times New Roman"/>
                <w:b/>
                <w:bCs/>
                <w:color w:val="000000" w:themeColor="text1"/>
                <w:sz w:val="24"/>
                <w:szCs w:val="24"/>
              </w:rPr>
              <w:t>более 10</w:t>
            </w:r>
            <w:r w:rsidRPr="002279E1">
              <w:rPr>
                <w:rFonts w:ascii="Times New Roman" w:hAnsi="Times New Roman" w:cs="Times New Roman"/>
                <w:color w:val="000000" w:themeColor="text1"/>
                <w:sz w:val="24"/>
                <w:szCs w:val="24"/>
              </w:rPr>
              <w:t xml:space="preserve"> (десяти) процентов, – минус 1 (один) балл. За каждый </w:t>
            </w:r>
            <w:r w:rsidRPr="002279E1">
              <w:rPr>
                <w:rFonts w:ascii="Times New Roman" w:hAnsi="Times New Roman" w:cs="Times New Roman"/>
                <w:b/>
                <w:bCs/>
                <w:color w:val="000000" w:themeColor="text1"/>
                <w:sz w:val="24"/>
                <w:szCs w:val="24"/>
              </w:rPr>
              <w:t>1 (</w:t>
            </w:r>
            <w:r w:rsidRPr="002279E1">
              <w:rPr>
                <w:rFonts w:ascii="Times New Roman" w:hAnsi="Times New Roman" w:cs="Times New Roman"/>
                <w:color w:val="000000" w:themeColor="text1"/>
                <w:sz w:val="24"/>
                <w:szCs w:val="24"/>
              </w:rPr>
              <w:t>один) процент присваивается минус 0,1 (ноль целых одна десятая) балла.</w:t>
            </w:r>
          </w:p>
          <w:p w14:paraId="027F8444" w14:textId="4F2AD057" w:rsidR="00CB3796" w:rsidRPr="002279E1" w:rsidRDefault="00CB3796" w:rsidP="00CB3796">
            <w:pPr>
              <w:shd w:val="clear" w:color="auto" w:fill="FFFFFF"/>
              <w:spacing w:after="0" w:line="240" w:lineRule="auto"/>
              <w:ind w:firstLine="456"/>
              <w:jc w:val="both"/>
              <w:rPr>
                <w:rFonts w:ascii="Times New Roman" w:hAnsi="Times New Roman" w:cs="Times New Roman"/>
                <w:color w:val="000000" w:themeColor="text1"/>
                <w:sz w:val="24"/>
                <w:szCs w:val="24"/>
              </w:rPr>
            </w:pPr>
            <w:r w:rsidRPr="002279E1">
              <w:rPr>
                <w:rFonts w:ascii="Times New Roman" w:hAnsi="Times New Roman" w:cs="Times New Roman"/>
                <w:color w:val="000000" w:themeColor="text1"/>
                <w:sz w:val="24"/>
                <w:szCs w:val="24"/>
              </w:rPr>
              <w:t xml:space="preserve">При этом если соотношение уплаченной пени в общей сумме </w:t>
            </w:r>
            <w:proofErr w:type="gramStart"/>
            <w:r w:rsidRPr="002279E1">
              <w:rPr>
                <w:rFonts w:ascii="Times New Roman" w:hAnsi="Times New Roman" w:cs="Times New Roman"/>
                <w:color w:val="000000" w:themeColor="text1"/>
                <w:sz w:val="24"/>
                <w:szCs w:val="24"/>
              </w:rPr>
              <w:t xml:space="preserve">налогов </w:t>
            </w:r>
            <w:r w:rsidR="00286C4C" w:rsidRPr="002279E1">
              <w:rPr>
                <w:rFonts w:ascii="Times New Roman" w:hAnsi="Times New Roman" w:cs="Times New Roman"/>
                <w:color w:val="000000" w:themeColor="text1"/>
                <w:sz w:val="24"/>
                <w:szCs w:val="24"/>
              </w:rPr>
              <w:t xml:space="preserve"> </w:t>
            </w:r>
            <w:r w:rsidR="00286C4C" w:rsidRPr="002279E1">
              <w:rPr>
                <w:rFonts w:ascii="Times New Roman" w:hAnsi="Times New Roman" w:cs="Times New Roman"/>
                <w:b/>
                <w:bCs/>
                <w:color w:val="000000" w:themeColor="text1"/>
                <w:sz w:val="24"/>
                <w:szCs w:val="24"/>
              </w:rPr>
              <w:t>и</w:t>
            </w:r>
            <w:proofErr w:type="gramEnd"/>
            <w:r w:rsidR="00286C4C" w:rsidRPr="002279E1">
              <w:rPr>
                <w:rFonts w:ascii="Times New Roman" w:hAnsi="Times New Roman" w:cs="Times New Roman"/>
                <w:b/>
                <w:bCs/>
                <w:color w:val="000000" w:themeColor="text1"/>
                <w:sz w:val="24"/>
                <w:szCs w:val="24"/>
              </w:rPr>
              <w:t xml:space="preserve"> других обязательных платежей в бюджет</w:t>
            </w:r>
            <w:r w:rsidR="00286C4C" w:rsidRPr="002279E1">
              <w:rPr>
                <w:rFonts w:ascii="Times New Roman" w:hAnsi="Times New Roman" w:cs="Times New Roman"/>
                <w:color w:val="000000" w:themeColor="text1"/>
                <w:sz w:val="24"/>
                <w:szCs w:val="24"/>
              </w:rPr>
              <w:t xml:space="preserve"> </w:t>
            </w:r>
            <w:r w:rsidRPr="002279E1">
              <w:rPr>
                <w:rFonts w:ascii="Times New Roman" w:hAnsi="Times New Roman" w:cs="Times New Roman"/>
                <w:color w:val="000000" w:themeColor="text1"/>
                <w:sz w:val="24"/>
                <w:szCs w:val="24"/>
              </w:rPr>
              <w:t xml:space="preserve">составляет менее </w:t>
            </w:r>
            <w:r w:rsidRPr="002279E1">
              <w:rPr>
                <w:rFonts w:ascii="Times New Roman" w:hAnsi="Times New Roman" w:cs="Times New Roman"/>
                <w:b/>
                <w:bCs/>
                <w:color w:val="000000" w:themeColor="text1"/>
                <w:sz w:val="24"/>
                <w:szCs w:val="24"/>
              </w:rPr>
              <w:t>5 (пяти</w:t>
            </w:r>
            <w:r w:rsidRPr="002279E1">
              <w:rPr>
                <w:rFonts w:ascii="Times New Roman" w:hAnsi="Times New Roman" w:cs="Times New Roman"/>
                <w:color w:val="000000" w:themeColor="text1"/>
                <w:sz w:val="24"/>
                <w:szCs w:val="24"/>
              </w:rPr>
              <w:t>) процента присваиваются плюс 15 (пятнадцать) баллов.</w:t>
            </w:r>
          </w:p>
          <w:p w14:paraId="6F821D09" w14:textId="77777777" w:rsidR="00286C4C" w:rsidRPr="002279E1" w:rsidRDefault="00286C4C" w:rsidP="00286C4C">
            <w:pPr>
              <w:shd w:val="clear" w:color="auto" w:fill="FFFFFF"/>
              <w:spacing w:after="0" w:line="240" w:lineRule="auto"/>
              <w:ind w:firstLine="742"/>
              <w:jc w:val="both"/>
              <w:rPr>
                <w:rFonts w:ascii="Times New Roman" w:hAnsi="Times New Roman" w:cs="Times New Roman"/>
                <w:bCs/>
                <w:color w:val="000000" w:themeColor="text1"/>
                <w:sz w:val="24"/>
                <w:szCs w:val="24"/>
              </w:rPr>
            </w:pPr>
            <w:r w:rsidRPr="002279E1">
              <w:rPr>
                <w:rFonts w:ascii="Times New Roman" w:hAnsi="Times New Roman" w:cs="Times New Roman"/>
                <w:bCs/>
                <w:color w:val="000000" w:themeColor="text1"/>
                <w:sz w:val="24"/>
                <w:szCs w:val="24"/>
              </w:rPr>
              <w:t xml:space="preserve">По консорциуму расчет баллов осуществляется по консорциуму и </w:t>
            </w:r>
            <w:proofErr w:type="gramStart"/>
            <w:r w:rsidRPr="002279E1">
              <w:rPr>
                <w:rFonts w:ascii="Times New Roman" w:hAnsi="Times New Roman" w:cs="Times New Roman"/>
                <w:bCs/>
                <w:color w:val="000000" w:themeColor="text1"/>
                <w:sz w:val="24"/>
                <w:szCs w:val="24"/>
              </w:rPr>
              <w:t>участникам  консорциума</w:t>
            </w:r>
            <w:proofErr w:type="gramEnd"/>
            <w:r w:rsidRPr="002279E1">
              <w:rPr>
                <w:rFonts w:ascii="Times New Roman" w:hAnsi="Times New Roman" w:cs="Times New Roman"/>
                <w:bCs/>
                <w:color w:val="000000" w:themeColor="text1"/>
                <w:sz w:val="24"/>
                <w:szCs w:val="24"/>
              </w:rPr>
              <w:t>.</w:t>
            </w:r>
          </w:p>
          <w:p w14:paraId="63FDB281" w14:textId="44804DE8" w:rsidR="00CB3796" w:rsidRPr="002279E1" w:rsidRDefault="00CB3796" w:rsidP="00CB3796">
            <w:pPr>
              <w:shd w:val="clear" w:color="auto" w:fill="FFFFFF"/>
              <w:spacing w:after="0" w:line="240" w:lineRule="auto"/>
              <w:jc w:val="both"/>
              <w:rPr>
                <w:rFonts w:ascii="Times New Roman" w:hAnsi="Times New Roman" w:cs="Times New Roman"/>
                <w:color w:val="000000" w:themeColor="text1"/>
                <w:sz w:val="24"/>
                <w:szCs w:val="24"/>
              </w:rPr>
            </w:pPr>
            <w:r w:rsidRPr="002279E1">
              <w:rPr>
                <w:rFonts w:ascii="Times New Roman" w:hAnsi="Times New Roman" w:cs="Times New Roman"/>
                <w:color w:val="000000" w:themeColor="text1"/>
                <w:sz w:val="24"/>
                <w:szCs w:val="24"/>
              </w:rPr>
              <w:t xml:space="preserve">При расчете учитываются сведения лицевых счетов по кодам бюджетной классификации </w:t>
            </w:r>
            <w:r w:rsidRPr="002279E1">
              <w:rPr>
                <w:rFonts w:ascii="Times New Roman" w:hAnsi="Times New Roman" w:cs="Times New Roman"/>
                <w:bCs/>
                <w:color w:val="000000" w:themeColor="text1"/>
                <w:sz w:val="24"/>
                <w:szCs w:val="24"/>
                <w:lang w:val="kk-KZ"/>
              </w:rPr>
              <w:t>105101, 105306, 101110, 105327, 105326, 107109, 101105, 104101, 103101, 105322, 105307, 101111, 105329, 105104, 101202, 105319, 105330, 104302, 104401, 107110, 105305, 105284,</w:t>
            </w:r>
            <w:r w:rsidRPr="002279E1">
              <w:rPr>
                <w:rFonts w:ascii="Times New Roman" w:hAnsi="Times New Roman" w:cs="Times New Roman"/>
                <w:b/>
                <w:color w:val="000000" w:themeColor="text1"/>
                <w:sz w:val="24"/>
                <w:szCs w:val="24"/>
                <w:lang w:val="kk-KZ"/>
              </w:rPr>
              <w:t xml:space="preserve"> 105302, 105303, 105304, 105309, 105313, 105314, 105315, 105316</w:t>
            </w:r>
            <w:r w:rsidRPr="002279E1">
              <w:rPr>
                <w:rFonts w:ascii="Times New Roman" w:hAnsi="Times New Roman" w:cs="Times New Roman"/>
                <w:color w:val="000000" w:themeColor="text1"/>
                <w:sz w:val="24"/>
                <w:szCs w:val="24"/>
              </w:rPr>
              <w:t xml:space="preserve">,  </w:t>
            </w:r>
            <w:r w:rsidRPr="002279E1">
              <w:rPr>
                <w:rFonts w:ascii="Times New Roman" w:hAnsi="Times New Roman" w:cs="Times New Roman"/>
                <w:color w:val="000000" w:themeColor="text1"/>
                <w:sz w:val="24"/>
                <w:szCs w:val="24"/>
              </w:rPr>
              <w:lastRenderedPageBreak/>
              <w:t xml:space="preserve">за </w:t>
            </w:r>
            <w:r w:rsidRPr="002279E1">
              <w:rPr>
                <w:rFonts w:ascii="Times New Roman" w:hAnsi="Times New Roman" w:cs="Times New Roman"/>
                <w:b/>
                <w:bCs/>
                <w:color w:val="000000" w:themeColor="text1"/>
                <w:sz w:val="24"/>
                <w:szCs w:val="24"/>
              </w:rPr>
              <w:t>календарный год, предшествующий календарному году, в котором налогоплательщиком</w:t>
            </w:r>
            <w:r w:rsidRPr="002279E1">
              <w:rPr>
                <w:rFonts w:ascii="Times New Roman" w:hAnsi="Times New Roman" w:cs="Times New Roman"/>
                <w:b/>
                <w:color w:val="000000" w:themeColor="text1"/>
                <w:sz w:val="24"/>
                <w:szCs w:val="24"/>
              </w:rPr>
              <w:t xml:space="preserve"> представлено требование о возврате суммы превышения НДС, указанное в декларации по НДС</w:t>
            </w:r>
            <w:r w:rsidRPr="002279E1">
              <w:rPr>
                <w:rFonts w:ascii="Times New Roman" w:hAnsi="Times New Roman" w:cs="Times New Roman"/>
                <w:color w:val="000000" w:themeColor="text1"/>
                <w:sz w:val="24"/>
                <w:szCs w:val="24"/>
              </w:rPr>
              <w:t>.</w:t>
            </w:r>
          </w:p>
        </w:tc>
        <w:tc>
          <w:tcPr>
            <w:tcW w:w="3827" w:type="dxa"/>
            <w:tcBorders>
              <w:top w:val="single" w:sz="4" w:space="0" w:color="auto"/>
              <w:left w:val="single" w:sz="4" w:space="0" w:color="auto"/>
              <w:bottom w:val="single" w:sz="4" w:space="0" w:color="auto"/>
              <w:right w:val="single" w:sz="4" w:space="0" w:color="auto"/>
            </w:tcBorders>
          </w:tcPr>
          <w:p w14:paraId="018410A5" w14:textId="5C595B24" w:rsidR="00CB3796" w:rsidRPr="002279E1" w:rsidRDefault="00CB3796" w:rsidP="00CB3796">
            <w:pPr>
              <w:pStyle w:val="NoSpacing"/>
              <w:ind w:firstLine="599"/>
              <w:jc w:val="both"/>
              <w:rPr>
                <w:rFonts w:ascii="Times New Roman" w:hAnsi="Times New Roman" w:cs="Times New Roman"/>
                <w:bCs/>
                <w:color w:val="000000" w:themeColor="text1"/>
                <w:sz w:val="24"/>
                <w:szCs w:val="24"/>
                <w:lang w:val="kk-KZ"/>
              </w:rPr>
            </w:pPr>
            <w:r w:rsidRPr="002279E1">
              <w:rPr>
                <w:rFonts w:ascii="Times New Roman" w:hAnsi="Times New Roman" w:cs="Times New Roman"/>
                <w:bCs/>
                <w:color w:val="000000" w:themeColor="text1"/>
                <w:sz w:val="24"/>
                <w:szCs w:val="24"/>
                <w:lang w:val="kk-KZ"/>
              </w:rPr>
              <w:lastRenderedPageBreak/>
              <w:t xml:space="preserve">Предлагаем уменьшить соотношение  пени к уплаченным налогам, так как годовая ставка пени установлена Налоговым кодексом в размере </w:t>
            </w:r>
            <w:r w:rsidR="00286C4C" w:rsidRPr="002279E1">
              <w:rPr>
                <w:rFonts w:ascii="Times New Roman" w:hAnsi="Times New Roman" w:cs="Times New Roman"/>
                <w:bCs/>
                <w:color w:val="000000" w:themeColor="text1"/>
                <w:sz w:val="24"/>
                <w:szCs w:val="24"/>
                <w:lang w:val="kk-KZ"/>
              </w:rPr>
              <w:t>1,25-</w:t>
            </w:r>
            <w:r w:rsidRPr="002279E1">
              <w:rPr>
                <w:rFonts w:ascii="Times New Roman" w:hAnsi="Times New Roman" w:cs="Times New Roman"/>
                <w:bCs/>
                <w:color w:val="000000" w:themeColor="text1"/>
                <w:sz w:val="24"/>
                <w:szCs w:val="24"/>
                <w:lang w:val="kk-KZ"/>
              </w:rPr>
              <w:t xml:space="preserve"> кратной ставки рефинансирования</w:t>
            </w:r>
            <w:r w:rsidR="00286C4C" w:rsidRPr="002279E1">
              <w:rPr>
                <w:rFonts w:ascii="Times New Roman" w:hAnsi="Times New Roman" w:cs="Times New Roman"/>
                <w:bCs/>
                <w:color w:val="000000" w:themeColor="text1"/>
                <w:sz w:val="24"/>
                <w:szCs w:val="24"/>
                <w:lang w:val="kk-KZ"/>
              </w:rPr>
              <w:t>.</w:t>
            </w:r>
          </w:p>
          <w:p w14:paraId="24E563CB" w14:textId="77777777" w:rsidR="00CB3796" w:rsidRPr="002279E1" w:rsidRDefault="00CB3796" w:rsidP="00CB3796">
            <w:pPr>
              <w:pStyle w:val="NoSpacing"/>
              <w:ind w:firstLine="599"/>
              <w:jc w:val="both"/>
              <w:rPr>
                <w:rFonts w:ascii="Times New Roman" w:hAnsi="Times New Roman" w:cs="Times New Roman"/>
                <w:color w:val="000000" w:themeColor="text1"/>
                <w:sz w:val="24"/>
                <w:szCs w:val="24"/>
              </w:rPr>
            </w:pPr>
          </w:p>
          <w:p w14:paraId="0F32340C" w14:textId="77777777" w:rsidR="00CB3796" w:rsidRPr="002279E1" w:rsidRDefault="00CB3796" w:rsidP="00CB3796">
            <w:pPr>
              <w:pStyle w:val="NoSpacing"/>
              <w:ind w:firstLine="599"/>
              <w:jc w:val="both"/>
              <w:rPr>
                <w:rFonts w:ascii="Times New Roman" w:hAnsi="Times New Roman" w:cs="Times New Roman"/>
                <w:color w:val="000000" w:themeColor="text1"/>
                <w:sz w:val="24"/>
                <w:szCs w:val="24"/>
              </w:rPr>
            </w:pPr>
            <w:r w:rsidRPr="002279E1">
              <w:rPr>
                <w:rFonts w:ascii="Times New Roman" w:hAnsi="Times New Roman" w:cs="Times New Roman"/>
                <w:color w:val="000000" w:themeColor="text1"/>
                <w:sz w:val="24"/>
                <w:szCs w:val="24"/>
              </w:rPr>
              <w:t>Также, при расчете удельного веса начисленной пени к сумме уплаченных налогов необходимо учитывать и другие обязательные платежи в бюджет:</w:t>
            </w:r>
          </w:p>
          <w:p w14:paraId="140366E9" w14:textId="77777777" w:rsidR="00CB3796" w:rsidRPr="002279E1" w:rsidRDefault="00CB3796" w:rsidP="00CB3796">
            <w:pPr>
              <w:pStyle w:val="NoSpacing"/>
              <w:ind w:firstLine="599"/>
              <w:jc w:val="both"/>
              <w:rPr>
                <w:rFonts w:ascii="Times New Roman" w:hAnsi="Times New Roman" w:cs="Times New Roman"/>
                <w:color w:val="000000" w:themeColor="text1"/>
                <w:sz w:val="20"/>
                <w:szCs w:val="20"/>
              </w:rPr>
            </w:pPr>
            <w:r w:rsidRPr="002279E1">
              <w:rPr>
                <w:rFonts w:ascii="Times New Roman" w:hAnsi="Times New Roman" w:cs="Times New Roman"/>
                <w:color w:val="000000" w:themeColor="text1"/>
                <w:sz w:val="24"/>
                <w:szCs w:val="24"/>
              </w:rPr>
              <w:t xml:space="preserve"> </w:t>
            </w:r>
            <w:r w:rsidRPr="002279E1">
              <w:rPr>
                <w:color w:val="000000" w:themeColor="text1"/>
              </w:rPr>
              <w:t xml:space="preserve"> </w:t>
            </w:r>
            <w:r w:rsidRPr="002279E1">
              <w:rPr>
                <w:rFonts w:ascii="Times New Roman" w:hAnsi="Times New Roman" w:cs="Times New Roman"/>
                <w:color w:val="000000" w:themeColor="text1"/>
                <w:sz w:val="20"/>
                <w:szCs w:val="20"/>
              </w:rPr>
              <w:t>105303 (Плата за пользование водными ресурсами поверхностных источников),</w:t>
            </w:r>
          </w:p>
          <w:p w14:paraId="618FB51C" w14:textId="77777777" w:rsidR="00CB3796" w:rsidRPr="002279E1" w:rsidRDefault="00CB3796" w:rsidP="00CB3796">
            <w:pPr>
              <w:pStyle w:val="NoSpacing"/>
              <w:ind w:firstLine="599"/>
              <w:jc w:val="both"/>
              <w:rPr>
                <w:rFonts w:ascii="Times New Roman" w:hAnsi="Times New Roman" w:cs="Times New Roman"/>
                <w:color w:val="000000" w:themeColor="text1"/>
                <w:sz w:val="20"/>
                <w:szCs w:val="20"/>
              </w:rPr>
            </w:pPr>
            <w:r w:rsidRPr="002279E1">
              <w:rPr>
                <w:rFonts w:ascii="Times New Roman" w:hAnsi="Times New Roman" w:cs="Times New Roman"/>
                <w:color w:val="000000" w:themeColor="text1"/>
                <w:sz w:val="20"/>
                <w:szCs w:val="20"/>
              </w:rPr>
              <w:t xml:space="preserve">105304 (Плата за лесные пользования), </w:t>
            </w:r>
          </w:p>
          <w:p w14:paraId="6123E36A" w14:textId="77777777" w:rsidR="00CB3796" w:rsidRPr="002279E1" w:rsidRDefault="00CB3796" w:rsidP="00CB3796">
            <w:pPr>
              <w:pStyle w:val="NoSpacing"/>
              <w:ind w:firstLine="599"/>
              <w:jc w:val="both"/>
              <w:rPr>
                <w:rFonts w:ascii="Times New Roman" w:hAnsi="Times New Roman" w:cs="Times New Roman"/>
                <w:color w:val="000000" w:themeColor="text1"/>
                <w:sz w:val="20"/>
                <w:szCs w:val="20"/>
              </w:rPr>
            </w:pPr>
            <w:r w:rsidRPr="002279E1">
              <w:rPr>
                <w:rFonts w:ascii="Times New Roman" w:hAnsi="Times New Roman" w:cs="Times New Roman"/>
                <w:color w:val="000000" w:themeColor="text1"/>
                <w:sz w:val="20"/>
                <w:szCs w:val="20"/>
              </w:rPr>
              <w:t xml:space="preserve">105309 (Плата за использование радиочастотного спектра), </w:t>
            </w:r>
          </w:p>
          <w:p w14:paraId="38D83718" w14:textId="77777777" w:rsidR="00CB3796" w:rsidRPr="002279E1" w:rsidRDefault="00CB3796" w:rsidP="00CB3796">
            <w:pPr>
              <w:pStyle w:val="NoSpacing"/>
              <w:ind w:firstLine="599"/>
              <w:jc w:val="both"/>
              <w:rPr>
                <w:rFonts w:ascii="Times New Roman" w:hAnsi="Times New Roman" w:cs="Times New Roman"/>
                <w:color w:val="000000" w:themeColor="text1"/>
                <w:sz w:val="20"/>
                <w:szCs w:val="20"/>
              </w:rPr>
            </w:pPr>
            <w:r w:rsidRPr="002279E1">
              <w:rPr>
                <w:rFonts w:ascii="Times New Roman" w:hAnsi="Times New Roman" w:cs="Times New Roman"/>
                <w:color w:val="000000" w:themeColor="text1"/>
                <w:sz w:val="20"/>
                <w:szCs w:val="20"/>
              </w:rPr>
              <w:t>105313 (Плата за использование особо охраняемых природных территорий республиканского значения),</w:t>
            </w:r>
          </w:p>
          <w:p w14:paraId="59C66889" w14:textId="77777777" w:rsidR="00CB3796" w:rsidRPr="002279E1" w:rsidRDefault="00CB3796" w:rsidP="00CB3796">
            <w:pPr>
              <w:pStyle w:val="NoSpacing"/>
              <w:ind w:firstLine="599"/>
              <w:jc w:val="both"/>
              <w:rPr>
                <w:rFonts w:ascii="Times New Roman" w:hAnsi="Times New Roman" w:cs="Times New Roman"/>
                <w:color w:val="000000" w:themeColor="text1"/>
                <w:sz w:val="20"/>
                <w:szCs w:val="20"/>
              </w:rPr>
            </w:pPr>
            <w:r w:rsidRPr="002279E1">
              <w:rPr>
                <w:rFonts w:ascii="Times New Roman" w:hAnsi="Times New Roman" w:cs="Times New Roman"/>
                <w:color w:val="000000" w:themeColor="text1"/>
                <w:sz w:val="20"/>
                <w:szCs w:val="20"/>
              </w:rPr>
              <w:t xml:space="preserve">105314(Плата за использование особо охраняемых природных территорий местного значения), </w:t>
            </w:r>
          </w:p>
          <w:p w14:paraId="2BA5414A" w14:textId="77777777" w:rsidR="00CB3796" w:rsidRPr="002279E1" w:rsidRDefault="00CB3796" w:rsidP="00CB3796">
            <w:pPr>
              <w:pStyle w:val="NoSpacing"/>
              <w:ind w:firstLine="599"/>
              <w:jc w:val="both"/>
              <w:rPr>
                <w:rFonts w:ascii="Times New Roman" w:hAnsi="Times New Roman" w:cs="Times New Roman"/>
                <w:color w:val="000000" w:themeColor="text1"/>
                <w:sz w:val="20"/>
                <w:szCs w:val="20"/>
              </w:rPr>
            </w:pPr>
            <w:r w:rsidRPr="002279E1">
              <w:rPr>
                <w:rFonts w:ascii="Times New Roman" w:hAnsi="Times New Roman" w:cs="Times New Roman"/>
                <w:color w:val="000000" w:themeColor="text1"/>
                <w:sz w:val="20"/>
                <w:szCs w:val="20"/>
              </w:rPr>
              <w:t>105315 (Плата за пользование земельными участками)</w:t>
            </w:r>
          </w:p>
          <w:p w14:paraId="7DC66E79" w14:textId="77777777" w:rsidR="00CB3796" w:rsidRPr="002279E1" w:rsidRDefault="00CB3796" w:rsidP="00CB3796">
            <w:pPr>
              <w:pStyle w:val="NoSpacing"/>
              <w:ind w:firstLine="460"/>
              <w:jc w:val="both"/>
              <w:rPr>
                <w:rStyle w:val="s0"/>
                <w:color w:val="000000" w:themeColor="text1"/>
              </w:rPr>
            </w:pPr>
            <w:r w:rsidRPr="002279E1">
              <w:rPr>
                <w:rFonts w:ascii="Times New Roman" w:hAnsi="Times New Roman" w:cs="Times New Roman"/>
                <w:bCs/>
                <w:color w:val="000000" w:themeColor="text1"/>
                <w:sz w:val="24"/>
                <w:szCs w:val="24"/>
                <w:lang w:val="kk-KZ"/>
              </w:rPr>
              <w:t>Более того, с</w:t>
            </w:r>
            <w:r w:rsidRPr="002279E1">
              <w:rPr>
                <w:rStyle w:val="s0"/>
                <w:color w:val="000000" w:themeColor="text1"/>
              </w:rPr>
              <w:t xml:space="preserve">читаем неверным и несправедливым производить расчет баллов на основании суммы пени без учета причин ее возникновения пени. Такой подход практически </w:t>
            </w:r>
            <w:proofErr w:type="spellStart"/>
            <w:r w:rsidRPr="002279E1">
              <w:rPr>
                <w:rStyle w:val="s0"/>
                <w:color w:val="000000" w:themeColor="text1"/>
              </w:rPr>
              <w:t>дестимулирует</w:t>
            </w:r>
            <w:proofErr w:type="spellEnd"/>
            <w:r w:rsidRPr="002279E1">
              <w:rPr>
                <w:rStyle w:val="s0"/>
                <w:color w:val="000000" w:themeColor="text1"/>
              </w:rPr>
              <w:t xml:space="preserve"> налогоплательщика самостоятельно устранять выявленные ошибки.</w:t>
            </w:r>
          </w:p>
          <w:p w14:paraId="408919CF" w14:textId="77777777" w:rsidR="00CB3796" w:rsidRPr="002279E1" w:rsidRDefault="00CB3796" w:rsidP="00CB3796">
            <w:pPr>
              <w:ind w:firstLine="460"/>
              <w:jc w:val="both"/>
              <w:rPr>
                <w:rStyle w:val="s0"/>
                <w:color w:val="000000" w:themeColor="text1"/>
              </w:rPr>
            </w:pPr>
            <w:r w:rsidRPr="002279E1">
              <w:rPr>
                <w:rStyle w:val="s0"/>
                <w:color w:val="000000" w:themeColor="text1"/>
              </w:rPr>
              <w:lastRenderedPageBreak/>
              <w:t>Данная методика не учитывает, факт предоставления отсрочки, а также перенос срока уплаты по просьбе налоговых органов.</w:t>
            </w:r>
          </w:p>
          <w:p w14:paraId="66AFEBCB" w14:textId="77777777" w:rsidR="00CB3796" w:rsidRPr="002279E1" w:rsidRDefault="00CB3796" w:rsidP="00CB3796">
            <w:pPr>
              <w:ind w:firstLine="460"/>
              <w:jc w:val="both"/>
              <w:rPr>
                <w:rStyle w:val="s0"/>
                <w:color w:val="000000" w:themeColor="text1"/>
              </w:rPr>
            </w:pPr>
            <w:r w:rsidRPr="002279E1">
              <w:rPr>
                <w:rStyle w:val="s0"/>
                <w:color w:val="000000" w:themeColor="text1"/>
              </w:rPr>
              <w:t xml:space="preserve">Также необходимо учитывать, что зачастую возникают ситуации, когда налогоплательщик применил те или иные положениями налогового законодательства в соответствии с полученными разъяснениями налогового органа, который через определенный период неожиданно меняет свою позицию на прямо противоположную. Налогоплательщику </w:t>
            </w:r>
            <w:proofErr w:type="gramStart"/>
            <w:r w:rsidRPr="002279E1">
              <w:rPr>
                <w:rStyle w:val="s0"/>
                <w:color w:val="000000" w:themeColor="text1"/>
              </w:rPr>
              <w:t>необходимо</w:t>
            </w:r>
            <w:proofErr w:type="gramEnd"/>
            <w:r w:rsidRPr="002279E1">
              <w:rPr>
                <w:rStyle w:val="s0"/>
                <w:color w:val="000000" w:themeColor="text1"/>
              </w:rPr>
              <w:t xml:space="preserve"> в связи с этим пересчитать свои налоговые обязательства по прошлым периодам, соответственно уплатить пени.</w:t>
            </w:r>
          </w:p>
          <w:p w14:paraId="166A9416" w14:textId="05F5C389" w:rsidR="00CB3796" w:rsidRPr="002279E1" w:rsidRDefault="00CB3796" w:rsidP="00CB3796">
            <w:pPr>
              <w:ind w:firstLine="174"/>
              <w:jc w:val="both"/>
              <w:rPr>
                <w:rFonts w:ascii="Times New Roman" w:hAnsi="Times New Roman" w:cs="Times New Roman"/>
                <w:color w:val="000000" w:themeColor="text1"/>
              </w:rPr>
            </w:pPr>
            <w:r w:rsidRPr="002279E1">
              <w:rPr>
                <w:rStyle w:val="s0"/>
                <w:color w:val="000000" w:themeColor="text1"/>
              </w:rPr>
              <w:t>Считаем, что такие ситуации не должны влиять на общую оценку добросовестного налогоплательщика по СУР.</w:t>
            </w:r>
            <w:r w:rsidRPr="002279E1">
              <w:rPr>
                <w:rFonts w:ascii="Times New Roman" w:hAnsi="Times New Roman" w:cs="Times New Roman"/>
                <w:color w:val="000000" w:themeColor="text1"/>
                <w:sz w:val="20"/>
                <w:szCs w:val="20"/>
              </w:rPr>
              <w:t xml:space="preserve"> </w:t>
            </w:r>
          </w:p>
        </w:tc>
      </w:tr>
      <w:tr w:rsidR="002279E1" w:rsidRPr="002279E1" w14:paraId="4E133C0B"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05DCF735" w14:textId="77777777" w:rsidR="00395996" w:rsidRPr="002279E1" w:rsidRDefault="00395996" w:rsidP="00395996">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11.</w:t>
            </w:r>
          </w:p>
        </w:tc>
        <w:tc>
          <w:tcPr>
            <w:tcW w:w="851" w:type="dxa"/>
            <w:tcBorders>
              <w:top w:val="single" w:sz="4" w:space="0" w:color="auto"/>
              <w:left w:val="single" w:sz="4" w:space="0" w:color="auto"/>
              <w:bottom w:val="single" w:sz="4" w:space="0" w:color="auto"/>
              <w:right w:val="single" w:sz="4" w:space="0" w:color="auto"/>
            </w:tcBorders>
          </w:tcPr>
          <w:p w14:paraId="0904650E" w14:textId="77777777" w:rsidR="00395996" w:rsidRPr="002279E1" w:rsidRDefault="00395996" w:rsidP="00395996">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п.19</w:t>
            </w:r>
          </w:p>
        </w:tc>
        <w:tc>
          <w:tcPr>
            <w:tcW w:w="5528" w:type="dxa"/>
            <w:tcBorders>
              <w:top w:val="single" w:sz="4" w:space="0" w:color="auto"/>
              <w:left w:val="single" w:sz="4" w:space="0" w:color="auto"/>
              <w:bottom w:val="single" w:sz="4" w:space="0" w:color="auto"/>
              <w:right w:val="single" w:sz="4" w:space="0" w:color="auto"/>
            </w:tcBorders>
          </w:tcPr>
          <w:p w14:paraId="08A5716D" w14:textId="77777777" w:rsidR="00395996" w:rsidRPr="002279E1" w:rsidRDefault="00395996" w:rsidP="00395996">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bookmarkStart w:id="35" w:name="OLE_LINK122"/>
            <w:r w:rsidRPr="002279E1">
              <w:rPr>
                <w:rFonts w:ascii="Times New Roman" w:eastAsia="Times New Roman" w:hAnsi="Times New Roman" w:cs="Times New Roman"/>
                <w:b/>
                <w:color w:val="000000" w:themeColor="text1"/>
                <w:sz w:val="24"/>
                <w:szCs w:val="24"/>
                <w:lang w:eastAsia="ru-RU"/>
              </w:rPr>
              <w:t>19. Баллы по критерию «Нарушения по трансфертному ценообразованию» присваиваются в следующем порядке:</w:t>
            </w:r>
          </w:p>
          <w:bookmarkEnd w:id="35"/>
          <w:p w14:paraId="4DFD23EF"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1) налогоплательщикам, у которых отсутствует корректировки по трансфертному ценообразованию, – 10 (десять) баллов;</w:t>
            </w:r>
          </w:p>
          <w:p w14:paraId="035870A7"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 xml:space="preserve">2) налогоплательщикам, у которых соотношение нарушения по трансфертному ценообразованию к СГД по результатам </w:t>
            </w:r>
            <w:r w:rsidRPr="002279E1">
              <w:rPr>
                <w:rFonts w:ascii="Times New Roman" w:eastAsia="Times New Roman" w:hAnsi="Times New Roman" w:cs="Times New Roman"/>
                <w:b/>
                <w:color w:val="000000" w:themeColor="text1"/>
                <w:sz w:val="24"/>
                <w:szCs w:val="24"/>
                <w:lang w:eastAsia="ru-RU"/>
              </w:rPr>
              <w:lastRenderedPageBreak/>
              <w:t>проверки составляет 0,1 (ноль целых одна десятая) процент, – минус 1 (один) балл. За каждый 1 (один) процент присваивается минус 1 (один) балл.</w:t>
            </w:r>
          </w:p>
          <w:p w14:paraId="72E66E90"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Если, сумма корректировки составляет 500 000 000 (пятьсот миллионов) тенге присваиваются минус 5 (пять) баллов. За каждые 10 000 000 (десять миллионов) тенге свыше присваивается минус 1 (один) балл;</w:t>
            </w:r>
          </w:p>
          <w:p w14:paraId="0D2C777D"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3)</w:t>
            </w:r>
            <w:r w:rsidRPr="002279E1">
              <w:rPr>
                <w:rFonts w:ascii="Times New Roman" w:eastAsia="Times New Roman" w:hAnsi="Times New Roman" w:cs="Times New Roman"/>
                <w:b/>
                <w:color w:val="000000" w:themeColor="text1"/>
                <w:sz w:val="24"/>
                <w:szCs w:val="24"/>
                <w:lang w:eastAsia="ru-RU"/>
              </w:rPr>
              <w:t xml:space="preserve"> налогоплательщикам, у которых соотношение нарушения по трансфертному ценообразованию к СГД при самостоятельной корректировке составляет 0,1 (ноль целых одна десятая) процент, присваивается минус 1 (один) балл. За каждый 1 (один) процент свыше присваивается минус 1 (один) балл.</w:t>
            </w:r>
          </w:p>
          <w:p w14:paraId="7DF09C8C"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Если, сумма корректировки составляет 50 000 000 (пятьдесят миллионов) тенге присваивается минус 1 (пять) баллов. За каждые 10 000 000 (десять миллионов) тенге свыше присваивается минус 1 (один) балл.</w:t>
            </w:r>
          </w:p>
          <w:p w14:paraId="12B29229"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Данный расчет производится отдельно по основаниям проведения корректировки, по удельному весу суммы корректировки к СГД и по сумме корректировки, в результате полученные баллы суммируются для определения общего суммарного балла.</w:t>
            </w:r>
          </w:p>
          <w:p w14:paraId="679DE690"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При этом при корректировке по результатам проверки, присваиваемый минимальный балл по удельному весу составляет минус 8 (восемь) баллов, по сумме минус 10 (десять) баллов.</w:t>
            </w:r>
          </w:p>
          <w:p w14:paraId="2FA320F1" w14:textId="77777777" w:rsidR="00395996" w:rsidRPr="002279E1" w:rsidRDefault="00395996" w:rsidP="00395996">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lastRenderedPageBreak/>
              <w:t>При самостоятельной корректировке, по удельному весу присваиваемый максимальный балл составляет плюс 5 (пять) баллов, минимальный балл составляет минус 8 (восемь) баллов. По сумме присваиваемый максимальный балл составляет плюс 5 (пять) баллов, минимальный балл составляет минус 5 (пять) баллов.</w:t>
            </w:r>
          </w:p>
          <w:p w14:paraId="761B6ACF" w14:textId="77777777" w:rsidR="00395996" w:rsidRPr="002279E1" w:rsidRDefault="00395996" w:rsidP="00395996">
            <w:pPr>
              <w:shd w:val="clear" w:color="auto" w:fill="FFFFFF"/>
              <w:spacing w:after="150" w:line="240" w:lineRule="auto"/>
              <w:ind w:firstLine="567"/>
              <w:jc w:val="both"/>
              <w:rPr>
                <w:rFonts w:ascii="Times New Roman" w:hAnsi="Times New Roman" w:cs="Times New Roman"/>
                <w:color w:val="000000" w:themeColor="text1"/>
                <w:sz w:val="24"/>
                <w:szCs w:val="24"/>
              </w:rPr>
            </w:pPr>
            <w:bookmarkStart w:id="36" w:name="OLE_LINK123"/>
            <w:r w:rsidRPr="002279E1">
              <w:rPr>
                <w:rFonts w:ascii="Times New Roman" w:eastAsia="Times New Roman" w:hAnsi="Times New Roman" w:cs="Times New Roman"/>
                <w:b/>
                <w:color w:val="000000" w:themeColor="text1"/>
                <w:sz w:val="24"/>
                <w:szCs w:val="24"/>
                <w:lang w:eastAsia="ru-RU"/>
              </w:rPr>
              <w:t>При расчете учитываются данные декларации по КПН и ИПН и результаты налоговых проверок за период с 1 января 2017 года с нарастающим итогом.</w:t>
            </w:r>
            <w:bookmarkEnd w:id="36"/>
          </w:p>
        </w:tc>
        <w:tc>
          <w:tcPr>
            <w:tcW w:w="5387" w:type="dxa"/>
            <w:tcBorders>
              <w:top w:val="single" w:sz="4" w:space="0" w:color="auto"/>
              <w:left w:val="single" w:sz="4" w:space="0" w:color="auto"/>
              <w:bottom w:val="single" w:sz="4" w:space="0" w:color="auto"/>
              <w:right w:val="single" w:sz="4" w:space="0" w:color="auto"/>
            </w:tcBorders>
          </w:tcPr>
          <w:p w14:paraId="22EEB503" w14:textId="2D8445D2" w:rsidR="00395996" w:rsidRPr="002279E1" w:rsidRDefault="00EE09AC" w:rsidP="00EE09AC">
            <w:pPr>
              <w:pStyle w:val="ListParagraph"/>
              <w:shd w:val="clear" w:color="auto" w:fill="FFFFFF"/>
              <w:spacing w:after="150"/>
              <w:ind w:left="39" w:firstLine="321"/>
              <w:jc w:val="both"/>
              <w:rPr>
                <w:b/>
                <w:color w:val="000000" w:themeColor="text1"/>
              </w:rPr>
            </w:pPr>
            <w:r w:rsidRPr="002279E1">
              <w:rPr>
                <w:b/>
                <w:color w:val="000000" w:themeColor="text1"/>
              </w:rPr>
              <w:lastRenderedPageBreak/>
              <w:t>19. Баллы по критерию «Нарушения по трансфертному ценообразованию» присваиваются в следующем порядке:</w:t>
            </w:r>
          </w:p>
          <w:p w14:paraId="78FA69B3" w14:textId="77777777" w:rsidR="00EE09AC" w:rsidRPr="002279E1" w:rsidRDefault="00EE09AC" w:rsidP="00EE09AC">
            <w:pPr>
              <w:ind w:firstLine="18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1) налогоплательщикам:</w:t>
            </w:r>
          </w:p>
          <w:p w14:paraId="39B5F203" w14:textId="77777777" w:rsidR="00EE09AC" w:rsidRPr="002279E1" w:rsidRDefault="00EE09AC" w:rsidP="00EE09AC">
            <w:pPr>
              <w:ind w:firstLine="18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 у которых отсутствуют нарушения по трансфертному ценообразованию по результатам налоговой проверки;</w:t>
            </w:r>
          </w:p>
          <w:p w14:paraId="14122BD8" w14:textId="77777777" w:rsidR="00EE09AC" w:rsidRPr="002279E1" w:rsidRDefault="00EE09AC" w:rsidP="00EE09AC">
            <w:pPr>
              <w:ind w:firstLine="18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lastRenderedPageBreak/>
              <w:t xml:space="preserve">- самостоятельно откорректировавшим </w:t>
            </w:r>
            <w:bookmarkStart w:id="37" w:name="OLE_LINK137"/>
            <w:r w:rsidRPr="002279E1">
              <w:rPr>
                <w:rFonts w:ascii="Times New Roman" w:eastAsia="Times New Roman" w:hAnsi="Times New Roman" w:cs="Times New Roman"/>
                <w:b/>
                <w:color w:val="000000" w:themeColor="text1"/>
                <w:sz w:val="24"/>
                <w:szCs w:val="24"/>
                <w:lang w:eastAsia="ru-RU"/>
              </w:rPr>
              <w:fldChar w:fldCharType="begin"/>
            </w:r>
            <w:r w:rsidRPr="002279E1">
              <w:rPr>
                <w:rFonts w:ascii="Times New Roman" w:eastAsia="Times New Roman" w:hAnsi="Times New Roman" w:cs="Times New Roman"/>
                <w:b/>
                <w:color w:val="000000" w:themeColor="text1"/>
                <w:sz w:val="24"/>
                <w:szCs w:val="24"/>
                <w:lang w:eastAsia="ru-RU"/>
              </w:rPr>
              <w:instrText xml:space="preserve"> HYPERLINK "https://online.zakon.kz/Document/?doc_id=36148637" \l "sub_id=320000"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01.07.2023 г.)" </w:instrText>
            </w:r>
            <w:r w:rsidRPr="002279E1">
              <w:rPr>
                <w:rFonts w:ascii="Times New Roman" w:eastAsia="Times New Roman" w:hAnsi="Times New Roman" w:cs="Times New Roman"/>
                <w:b/>
                <w:color w:val="000000" w:themeColor="text1"/>
                <w:sz w:val="24"/>
                <w:szCs w:val="24"/>
                <w:lang w:eastAsia="ru-RU"/>
              </w:rPr>
              <w:fldChar w:fldCharType="separate"/>
            </w:r>
            <w:r w:rsidRPr="002279E1">
              <w:rPr>
                <w:rFonts w:ascii="Times New Roman" w:eastAsia="Times New Roman" w:hAnsi="Times New Roman" w:cs="Times New Roman"/>
                <w:b/>
                <w:color w:val="000000" w:themeColor="text1"/>
                <w:sz w:val="24"/>
                <w:szCs w:val="24"/>
                <w:lang w:eastAsia="ru-RU"/>
              </w:rPr>
              <w:t>объекты налогообложения и (или) объекты, связанные с налогообложением</w:t>
            </w:r>
            <w:r w:rsidRPr="002279E1">
              <w:rPr>
                <w:rFonts w:ascii="Times New Roman" w:eastAsia="Times New Roman" w:hAnsi="Times New Roman" w:cs="Times New Roman"/>
                <w:b/>
                <w:color w:val="000000" w:themeColor="text1"/>
                <w:sz w:val="24"/>
                <w:szCs w:val="24"/>
                <w:lang w:eastAsia="ru-RU"/>
              </w:rPr>
              <w:fldChar w:fldCharType="end"/>
            </w:r>
            <w:r w:rsidRPr="002279E1">
              <w:rPr>
                <w:rFonts w:ascii="Times New Roman" w:eastAsia="Times New Roman" w:hAnsi="Times New Roman" w:cs="Times New Roman"/>
                <w:b/>
                <w:color w:val="000000" w:themeColor="text1"/>
                <w:sz w:val="24"/>
                <w:szCs w:val="24"/>
                <w:lang w:eastAsia="ru-RU"/>
              </w:rPr>
              <w:t xml:space="preserve">, в случаях и порядке, установленных </w:t>
            </w:r>
            <w:hyperlink r:id="rId11" w:anchor="sub_id=100000" w:tooltip="Закон Республики Казахстан от 5 июля 2008 года № 67-IV " w:history="1">
              <w:r w:rsidRPr="002279E1">
                <w:rPr>
                  <w:rFonts w:ascii="Times New Roman" w:eastAsia="Times New Roman" w:hAnsi="Times New Roman" w:cs="Times New Roman"/>
                  <w:b/>
                  <w:color w:val="000000" w:themeColor="text1"/>
                  <w:sz w:val="24"/>
                  <w:szCs w:val="24"/>
                  <w:lang w:eastAsia="ru-RU"/>
                </w:rPr>
                <w:t>законодательством</w:t>
              </w:r>
            </w:hyperlink>
            <w:r w:rsidRPr="002279E1">
              <w:rPr>
                <w:rFonts w:ascii="Times New Roman" w:eastAsia="Times New Roman" w:hAnsi="Times New Roman" w:cs="Times New Roman"/>
                <w:b/>
                <w:color w:val="000000" w:themeColor="text1"/>
                <w:sz w:val="24"/>
                <w:szCs w:val="24"/>
                <w:lang w:eastAsia="ru-RU"/>
              </w:rPr>
              <w:t xml:space="preserve"> РК о трансфертном ценообразовании</w:t>
            </w:r>
            <w:bookmarkEnd w:id="37"/>
            <w:r w:rsidRPr="002279E1">
              <w:rPr>
                <w:rFonts w:ascii="Times New Roman" w:eastAsia="Times New Roman" w:hAnsi="Times New Roman" w:cs="Times New Roman"/>
                <w:b/>
                <w:color w:val="000000" w:themeColor="text1"/>
                <w:sz w:val="24"/>
                <w:szCs w:val="24"/>
                <w:lang w:eastAsia="ru-RU"/>
              </w:rPr>
              <w:t>,</w:t>
            </w:r>
          </w:p>
          <w:p w14:paraId="1828AD47" w14:textId="77777777" w:rsidR="00EE09AC" w:rsidRPr="002279E1" w:rsidRDefault="00EE09AC" w:rsidP="00EE09AC">
            <w:pPr>
              <w:ind w:firstLine="18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присваивается плюс 10 (десять) баллов;</w:t>
            </w:r>
          </w:p>
          <w:p w14:paraId="6B8C2BEC" w14:textId="77777777" w:rsidR="00EE09AC" w:rsidRPr="002279E1" w:rsidRDefault="00EE09AC" w:rsidP="00EE09AC">
            <w:pPr>
              <w:ind w:firstLine="18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2) налогоплательщикам, у которых по результатам налоговой проверки сумма корректировки объектов налогообложения и (или) объектов, связанных с налогообложением, в случаях и порядке, установленных законодательством РК о трансфертном ценообразовании, составляет 500 000 000 (пятьсот миллионов) тенге присваивается минус 5 (пять) баллов. За каждые 10 000 000 (десять миллионов) тенге свыше присваивается минус 1 (один) балл.</w:t>
            </w:r>
          </w:p>
          <w:p w14:paraId="7B7DE03C" w14:textId="5F9C99D5" w:rsidR="00EE09AC" w:rsidRPr="002279E1" w:rsidRDefault="00EE09AC" w:rsidP="00EE09AC">
            <w:pPr>
              <w:ind w:firstLine="18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При этом присваиваемый максимальный балл не может превышать минус 30 (тридцать) баллов.</w:t>
            </w:r>
          </w:p>
          <w:p w14:paraId="15C66071" w14:textId="1C667B2E" w:rsidR="00EE09AC" w:rsidRPr="002279E1" w:rsidRDefault="00EE09AC" w:rsidP="00EE09AC">
            <w:pPr>
              <w:ind w:firstLine="18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При расчете учитываются данные декларации по КПН и результаты налоговых проверок за три прошедших года.</w:t>
            </w:r>
          </w:p>
          <w:p w14:paraId="14DD73EC" w14:textId="5CED9EB7" w:rsidR="00EE09AC" w:rsidRPr="002279E1" w:rsidRDefault="00EE09AC" w:rsidP="00EE09AC">
            <w:pPr>
              <w:shd w:val="clear" w:color="auto" w:fill="FFFFFF"/>
              <w:spacing w:after="150"/>
              <w:jc w:val="both"/>
              <w:rPr>
                <w:b/>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14:paraId="6E414F67" w14:textId="77777777" w:rsidR="00C07F2F" w:rsidRPr="002279E1" w:rsidRDefault="00EE09AC" w:rsidP="00EE09AC">
            <w:pPr>
              <w:pStyle w:val="ListParagraph"/>
              <w:ind w:left="0" w:firstLine="289"/>
              <w:jc w:val="both"/>
              <w:rPr>
                <w:bCs/>
                <w:color w:val="000000" w:themeColor="text1"/>
              </w:rPr>
            </w:pPr>
            <w:r w:rsidRPr="002279E1">
              <w:rPr>
                <w:bCs/>
                <w:color w:val="000000" w:themeColor="text1"/>
              </w:rPr>
              <w:lastRenderedPageBreak/>
              <w:t>Предлагаем изменить порядок расчета и период для расчета баллов.</w:t>
            </w:r>
          </w:p>
          <w:p w14:paraId="0EB4EDCB" w14:textId="0CE5FDAB" w:rsidR="00EE09AC" w:rsidRPr="002279E1" w:rsidRDefault="00EE09AC" w:rsidP="00EE09AC">
            <w:pPr>
              <w:pStyle w:val="ListParagraph"/>
              <w:ind w:left="0" w:firstLine="289"/>
              <w:jc w:val="both"/>
              <w:rPr>
                <w:bCs/>
                <w:color w:val="000000" w:themeColor="text1"/>
              </w:rPr>
            </w:pPr>
          </w:p>
        </w:tc>
      </w:tr>
      <w:tr w:rsidR="002279E1" w:rsidRPr="002279E1" w14:paraId="1A424DB6"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2C541DB1" w14:textId="34CAE021" w:rsidR="003A5B27" w:rsidRPr="002279E1" w:rsidRDefault="003A5B27" w:rsidP="003A5B27">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 xml:space="preserve">12. </w:t>
            </w:r>
          </w:p>
        </w:tc>
        <w:tc>
          <w:tcPr>
            <w:tcW w:w="851" w:type="dxa"/>
            <w:tcBorders>
              <w:top w:val="single" w:sz="4" w:space="0" w:color="auto"/>
              <w:left w:val="single" w:sz="4" w:space="0" w:color="auto"/>
              <w:bottom w:val="single" w:sz="4" w:space="0" w:color="auto"/>
              <w:right w:val="single" w:sz="4" w:space="0" w:color="auto"/>
            </w:tcBorders>
          </w:tcPr>
          <w:p w14:paraId="3203E7A4" w14:textId="77777777" w:rsidR="003A5B27" w:rsidRPr="002279E1" w:rsidRDefault="003A5B27" w:rsidP="003A5B27">
            <w:pPr>
              <w:spacing w:after="0"/>
              <w:rPr>
                <w:rFonts w:ascii="Times New Roman" w:eastAsia="Times New Roman" w:hAnsi="Times New Roman" w:cs="Times New Roman"/>
                <w:color w:val="000000" w:themeColor="text1"/>
                <w:spacing w:val="-6"/>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061F9D4"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Cs/>
                <w:color w:val="000000" w:themeColor="text1"/>
                <w:sz w:val="24"/>
                <w:szCs w:val="24"/>
                <w:lang w:eastAsia="ru-RU"/>
              </w:rPr>
            </w:pPr>
            <w:r w:rsidRPr="002279E1">
              <w:rPr>
                <w:rFonts w:ascii="Times New Roman" w:eastAsia="Times New Roman" w:hAnsi="Times New Roman" w:cs="Times New Roman"/>
                <w:bCs/>
                <w:color w:val="000000" w:themeColor="text1"/>
                <w:sz w:val="24"/>
                <w:szCs w:val="24"/>
                <w:lang w:eastAsia="ru-RU"/>
              </w:rPr>
              <w:t>20.</w:t>
            </w:r>
            <w:r w:rsidRPr="002279E1">
              <w:rPr>
                <w:rFonts w:ascii="Times New Roman" w:eastAsia="Times New Roman" w:hAnsi="Times New Roman" w:cs="Times New Roman"/>
                <w:bCs/>
                <w:color w:val="000000" w:themeColor="text1"/>
                <w:sz w:val="24"/>
                <w:szCs w:val="24"/>
                <w:lang w:eastAsia="ru-RU"/>
              </w:rPr>
              <w:tab/>
              <w:t>Баллы по критерию «Убыток в период применения нулевой ставки» присваиваются в следующем порядке:</w:t>
            </w:r>
          </w:p>
          <w:p w14:paraId="69BA0B16"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Cs/>
                <w:color w:val="000000" w:themeColor="text1"/>
                <w:sz w:val="24"/>
                <w:szCs w:val="24"/>
                <w:lang w:eastAsia="ru-RU"/>
              </w:rPr>
            </w:pPr>
            <w:r w:rsidRPr="002279E1">
              <w:rPr>
                <w:rFonts w:ascii="Times New Roman" w:eastAsia="Times New Roman" w:hAnsi="Times New Roman" w:cs="Times New Roman"/>
                <w:bCs/>
                <w:color w:val="000000" w:themeColor="text1"/>
                <w:sz w:val="24"/>
                <w:szCs w:val="24"/>
                <w:lang w:eastAsia="ru-RU"/>
              </w:rPr>
              <w:t>1) налогоплательщикам, у которых отсутствует убыток, – плюс 10 (десять) баллов;</w:t>
            </w:r>
          </w:p>
          <w:p w14:paraId="2148395D"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Cs/>
                <w:color w:val="000000" w:themeColor="text1"/>
                <w:sz w:val="24"/>
                <w:szCs w:val="24"/>
                <w:lang w:eastAsia="ru-RU"/>
              </w:rPr>
            </w:pPr>
            <w:r w:rsidRPr="002279E1">
              <w:rPr>
                <w:rFonts w:ascii="Times New Roman" w:eastAsia="Times New Roman" w:hAnsi="Times New Roman" w:cs="Times New Roman"/>
                <w:bCs/>
                <w:color w:val="000000" w:themeColor="text1"/>
                <w:sz w:val="24"/>
                <w:szCs w:val="24"/>
                <w:lang w:eastAsia="ru-RU"/>
              </w:rPr>
              <w:t xml:space="preserve">2) налогоплательщикам, </w:t>
            </w:r>
            <w:r w:rsidRPr="002279E1">
              <w:rPr>
                <w:rFonts w:ascii="Times New Roman" w:eastAsia="Times New Roman" w:hAnsi="Times New Roman" w:cs="Times New Roman"/>
                <w:b/>
                <w:color w:val="000000" w:themeColor="text1"/>
                <w:sz w:val="24"/>
                <w:szCs w:val="24"/>
                <w:lang w:eastAsia="ru-RU"/>
              </w:rPr>
              <w:t>у которых имеется убыток,</w:t>
            </w:r>
            <w:r w:rsidRPr="002279E1">
              <w:rPr>
                <w:rFonts w:ascii="Times New Roman" w:eastAsia="Times New Roman" w:hAnsi="Times New Roman" w:cs="Times New Roman"/>
                <w:bCs/>
                <w:color w:val="000000" w:themeColor="text1"/>
                <w:sz w:val="24"/>
                <w:szCs w:val="24"/>
                <w:lang w:eastAsia="ru-RU"/>
              </w:rPr>
              <w:t xml:space="preserve"> – минус 5 (пять) баллов за каждый год. Если сумма убытка составляет 100 000 (сто тысяч) тенге присваиваются минус 5 (пять) баллов. За каждые 10 000 000 (десять миллионов) тенге свыше присваивается минус 1 балл.</w:t>
            </w:r>
          </w:p>
          <w:p w14:paraId="6ACD6D9D"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Cs/>
                <w:color w:val="000000" w:themeColor="text1"/>
                <w:sz w:val="24"/>
                <w:szCs w:val="24"/>
                <w:lang w:eastAsia="ru-RU"/>
              </w:rPr>
            </w:pPr>
            <w:r w:rsidRPr="002279E1">
              <w:rPr>
                <w:rFonts w:ascii="Times New Roman" w:eastAsia="Times New Roman" w:hAnsi="Times New Roman" w:cs="Times New Roman"/>
                <w:bCs/>
                <w:color w:val="000000" w:themeColor="text1"/>
                <w:sz w:val="24"/>
                <w:szCs w:val="24"/>
                <w:lang w:eastAsia="ru-RU"/>
              </w:rPr>
              <w:t>Данный расчет производится отдельно по налоговым периодам и по сумме убытка, в результате полученные баллы суммируются для определения общего суммарного балла.</w:t>
            </w:r>
          </w:p>
          <w:p w14:paraId="65F30F27"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Cs/>
                <w:color w:val="000000" w:themeColor="text1"/>
                <w:sz w:val="24"/>
                <w:szCs w:val="24"/>
                <w:lang w:eastAsia="ru-RU"/>
              </w:rPr>
              <w:t>При этом присваиваемый минимальный балл по удельному весу составляет минус 25 (двадцать пять) баллов</w:t>
            </w:r>
            <w:r w:rsidRPr="002279E1">
              <w:rPr>
                <w:rFonts w:ascii="Times New Roman" w:eastAsia="Times New Roman" w:hAnsi="Times New Roman" w:cs="Times New Roman"/>
                <w:b/>
                <w:color w:val="000000" w:themeColor="text1"/>
                <w:sz w:val="24"/>
                <w:szCs w:val="24"/>
                <w:lang w:eastAsia="ru-RU"/>
              </w:rPr>
              <w:t>, по сумме убытка минус 25 (двадцать пять) баллов.</w:t>
            </w:r>
          </w:p>
          <w:p w14:paraId="5ADA5E56" w14:textId="38993365"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lastRenderedPageBreak/>
              <w:t>При расчете учитываются данные декларации по КПН и ИПН за период с 1 января 201</w:t>
            </w:r>
            <w:r w:rsidRPr="002279E1">
              <w:rPr>
                <w:rFonts w:ascii="Times New Roman" w:eastAsia="Times New Roman" w:hAnsi="Times New Roman" w:cs="Times New Roman"/>
                <w:b/>
                <w:color w:val="000000" w:themeColor="text1"/>
                <w:sz w:val="24"/>
                <w:szCs w:val="24"/>
                <w:lang w:eastAsia="ru-RU"/>
              </w:rPr>
              <w:t>7</w:t>
            </w:r>
            <w:r w:rsidRPr="002279E1">
              <w:rPr>
                <w:rFonts w:ascii="Times New Roman" w:eastAsia="Times New Roman" w:hAnsi="Times New Roman" w:cs="Times New Roman"/>
                <w:b/>
                <w:bCs/>
                <w:color w:val="000000" w:themeColor="text1"/>
                <w:sz w:val="24"/>
                <w:szCs w:val="24"/>
                <w:lang w:eastAsia="ru-RU"/>
              </w:rPr>
              <w:t xml:space="preserve"> года с нарастающим итогом.</w:t>
            </w:r>
          </w:p>
        </w:tc>
        <w:tc>
          <w:tcPr>
            <w:tcW w:w="5387" w:type="dxa"/>
            <w:tcBorders>
              <w:top w:val="single" w:sz="4" w:space="0" w:color="auto"/>
              <w:left w:val="single" w:sz="4" w:space="0" w:color="auto"/>
              <w:bottom w:val="single" w:sz="4" w:space="0" w:color="auto"/>
              <w:right w:val="single" w:sz="4" w:space="0" w:color="auto"/>
            </w:tcBorders>
          </w:tcPr>
          <w:p w14:paraId="7A5DD2B1"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Cs/>
                <w:color w:val="000000" w:themeColor="text1"/>
                <w:sz w:val="24"/>
                <w:szCs w:val="24"/>
                <w:lang w:eastAsia="ru-RU"/>
              </w:rPr>
            </w:pPr>
            <w:r w:rsidRPr="002279E1">
              <w:rPr>
                <w:rFonts w:ascii="Times New Roman" w:eastAsia="Times New Roman" w:hAnsi="Times New Roman" w:cs="Times New Roman"/>
                <w:bCs/>
                <w:color w:val="000000" w:themeColor="text1"/>
                <w:sz w:val="24"/>
                <w:szCs w:val="24"/>
                <w:lang w:eastAsia="ru-RU"/>
              </w:rPr>
              <w:lastRenderedPageBreak/>
              <w:t>20.</w:t>
            </w:r>
            <w:r w:rsidRPr="002279E1">
              <w:rPr>
                <w:rFonts w:ascii="Times New Roman" w:eastAsia="Times New Roman" w:hAnsi="Times New Roman" w:cs="Times New Roman"/>
                <w:bCs/>
                <w:color w:val="000000" w:themeColor="text1"/>
                <w:sz w:val="24"/>
                <w:szCs w:val="24"/>
                <w:lang w:eastAsia="ru-RU"/>
              </w:rPr>
              <w:tab/>
              <w:t>Баллы по критерию «Убыток в период применения нулевой ставки» присваиваются в следующем порядке:</w:t>
            </w:r>
          </w:p>
          <w:p w14:paraId="7C68C316" w14:textId="53E8D8A5"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Cs/>
                <w:color w:val="000000" w:themeColor="text1"/>
                <w:sz w:val="24"/>
                <w:szCs w:val="24"/>
                <w:lang w:eastAsia="ru-RU"/>
              </w:rPr>
            </w:pPr>
            <w:r w:rsidRPr="002279E1">
              <w:rPr>
                <w:rFonts w:ascii="Times New Roman" w:eastAsia="Times New Roman" w:hAnsi="Times New Roman" w:cs="Times New Roman"/>
                <w:bCs/>
                <w:color w:val="000000" w:themeColor="text1"/>
                <w:sz w:val="24"/>
                <w:szCs w:val="24"/>
                <w:lang w:eastAsia="ru-RU"/>
              </w:rPr>
              <w:t>1) налогоплательщикам, у которых отсутствует убыток</w:t>
            </w:r>
            <w:r w:rsidR="00717697" w:rsidRPr="002279E1">
              <w:rPr>
                <w:rFonts w:ascii="Times New Roman" w:eastAsia="Times New Roman" w:hAnsi="Times New Roman" w:cs="Times New Roman"/>
                <w:bCs/>
                <w:color w:val="000000" w:themeColor="text1"/>
                <w:sz w:val="24"/>
                <w:szCs w:val="24"/>
                <w:lang w:eastAsia="ru-RU"/>
              </w:rPr>
              <w:t xml:space="preserve"> </w:t>
            </w:r>
            <w:r w:rsidR="00717697" w:rsidRPr="002279E1">
              <w:rPr>
                <w:rFonts w:ascii="Times New Roman" w:eastAsia="Times New Roman" w:hAnsi="Times New Roman" w:cs="Times New Roman"/>
                <w:b/>
                <w:color w:val="000000" w:themeColor="text1"/>
                <w:sz w:val="24"/>
                <w:szCs w:val="24"/>
                <w:lang w:eastAsia="ru-RU"/>
              </w:rPr>
              <w:t xml:space="preserve">или сумма убытка составляет </w:t>
            </w:r>
            <w:r w:rsidR="008C44A8" w:rsidRPr="002279E1">
              <w:rPr>
                <w:rFonts w:ascii="Times New Roman" w:eastAsia="Times New Roman" w:hAnsi="Times New Roman" w:cs="Times New Roman"/>
                <w:b/>
                <w:color w:val="000000" w:themeColor="text1"/>
                <w:sz w:val="24"/>
                <w:szCs w:val="24"/>
                <w:lang w:eastAsia="ru-RU"/>
              </w:rPr>
              <w:t xml:space="preserve">не более 10% от </w:t>
            </w:r>
            <w:r w:rsidR="003D1A29" w:rsidRPr="002279E1">
              <w:rPr>
                <w:rFonts w:ascii="Times New Roman" w:eastAsia="Times New Roman" w:hAnsi="Times New Roman" w:cs="Times New Roman"/>
                <w:b/>
                <w:color w:val="000000" w:themeColor="text1"/>
                <w:sz w:val="24"/>
                <w:szCs w:val="24"/>
                <w:lang w:eastAsia="ru-RU"/>
              </w:rPr>
              <w:t>оборота по ЭСФ</w:t>
            </w:r>
            <w:r w:rsidRPr="002279E1">
              <w:rPr>
                <w:rFonts w:ascii="Times New Roman" w:eastAsia="Times New Roman" w:hAnsi="Times New Roman" w:cs="Times New Roman"/>
                <w:bCs/>
                <w:color w:val="000000" w:themeColor="text1"/>
                <w:sz w:val="24"/>
                <w:szCs w:val="24"/>
                <w:lang w:eastAsia="ru-RU"/>
              </w:rPr>
              <w:t>, – плюс 10 (десять) баллов;</w:t>
            </w:r>
          </w:p>
          <w:p w14:paraId="5A112DAF" w14:textId="4BDDC2E4"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Cs/>
                <w:color w:val="000000" w:themeColor="text1"/>
                <w:sz w:val="24"/>
                <w:szCs w:val="24"/>
                <w:lang w:eastAsia="ru-RU"/>
              </w:rPr>
            </w:pPr>
            <w:r w:rsidRPr="002279E1">
              <w:rPr>
                <w:rFonts w:ascii="Times New Roman" w:eastAsia="Times New Roman" w:hAnsi="Times New Roman" w:cs="Times New Roman"/>
                <w:bCs/>
                <w:color w:val="000000" w:themeColor="text1"/>
                <w:sz w:val="24"/>
                <w:szCs w:val="24"/>
                <w:lang w:eastAsia="ru-RU"/>
              </w:rPr>
              <w:t xml:space="preserve">2) налогоплательщикам, </w:t>
            </w:r>
            <w:r w:rsidRPr="002279E1">
              <w:rPr>
                <w:rFonts w:ascii="Times New Roman" w:eastAsia="Times New Roman" w:hAnsi="Times New Roman" w:cs="Times New Roman"/>
                <w:b/>
                <w:color w:val="000000" w:themeColor="text1"/>
                <w:sz w:val="24"/>
                <w:szCs w:val="24"/>
                <w:lang w:eastAsia="ru-RU"/>
              </w:rPr>
              <w:t>у которых убыток</w:t>
            </w:r>
            <w:r w:rsidR="003D1A29" w:rsidRPr="002279E1">
              <w:rPr>
                <w:rFonts w:ascii="Times New Roman" w:eastAsia="Times New Roman" w:hAnsi="Times New Roman" w:cs="Times New Roman"/>
                <w:b/>
                <w:color w:val="000000" w:themeColor="text1"/>
                <w:sz w:val="24"/>
                <w:szCs w:val="24"/>
                <w:lang w:eastAsia="ru-RU"/>
              </w:rPr>
              <w:t xml:space="preserve"> превышает</w:t>
            </w:r>
            <w:r w:rsidR="0048151F" w:rsidRPr="002279E1">
              <w:rPr>
                <w:rFonts w:ascii="Times New Roman" w:eastAsia="Times New Roman" w:hAnsi="Times New Roman" w:cs="Times New Roman"/>
                <w:b/>
                <w:color w:val="000000" w:themeColor="text1"/>
                <w:sz w:val="24"/>
                <w:szCs w:val="24"/>
                <w:lang w:eastAsia="ru-RU"/>
              </w:rPr>
              <w:t xml:space="preserve"> 10% от оборота по </w:t>
            </w:r>
            <w:proofErr w:type="gramStart"/>
            <w:r w:rsidR="0048151F" w:rsidRPr="002279E1">
              <w:rPr>
                <w:rFonts w:ascii="Times New Roman" w:eastAsia="Times New Roman" w:hAnsi="Times New Roman" w:cs="Times New Roman"/>
                <w:b/>
                <w:color w:val="000000" w:themeColor="text1"/>
                <w:sz w:val="24"/>
                <w:szCs w:val="24"/>
                <w:lang w:eastAsia="ru-RU"/>
              </w:rPr>
              <w:t>ЭСФ</w:t>
            </w:r>
            <w:r w:rsidR="0048151F" w:rsidRPr="002279E1">
              <w:rPr>
                <w:rFonts w:ascii="Times New Roman" w:eastAsia="Times New Roman" w:hAnsi="Times New Roman" w:cs="Times New Roman"/>
                <w:bCs/>
                <w:color w:val="000000" w:themeColor="text1"/>
                <w:sz w:val="24"/>
                <w:szCs w:val="24"/>
                <w:lang w:eastAsia="ru-RU"/>
              </w:rPr>
              <w:t xml:space="preserve"> </w:t>
            </w:r>
            <w:r w:rsidRPr="002279E1">
              <w:rPr>
                <w:rFonts w:ascii="Times New Roman" w:eastAsia="Times New Roman" w:hAnsi="Times New Roman" w:cs="Times New Roman"/>
                <w:bCs/>
                <w:color w:val="000000" w:themeColor="text1"/>
                <w:sz w:val="24"/>
                <w:szCs w:val="24"/>
                <w:lang w:eastAsia="ru-RU"/>
              </w:rPr>
              <w:t>,</w:t>
            </w:r>
            <w:proofErr w:type="gramEnd"/>
            <w:r w:rsidRPr="002279E1">
              <w:rPr>
                <w:rFonts w:ascii="Times New Roman" w:eastAsia="Times New Roman" w:hAnsi="Times New Roman" w:cs="Times New Roman"/>
                <w:bCs/>
                <w:color w:val="000000" w:themeColor="text1"/>
                <w:sz w:val="24"/>
                <w:szCs w:val="24"/>
                <w:lang w:eastAsia="ru-RU"/>
              </w:rPr>
              <w:t xml:space="preserve"> – минус 5 (пять) баллов за каждый год.</w:t>
            </w:r>
          </w:p>
          <w:p w14:paraId="601274CE"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Cs/>
                <w:color w:val="000000" w:themeColor="text1"/>
                <w:sz w:val="24"/>
                <w:szCs w:val="24"/>
                <w:lang w:eastAsia="ru-RU"/>
              </w:rPr>
            </w:pPr>
            <w:r w:rsidRPr="002279E1">
              <w:rPr>
                <w:rFonts w:ascii="Times New Roman" w:eastAsia="Times New Roman" w:hAnsi="Times New Roman" w:cs="Times New Roman"/>
                <w:bCs/>
                <w:color w:val="000000" w:themeColor="text1"/>
                <w:sz w:val="24"/>
                <w:szCs w:val="24"/>
                <w:lang w:eastAsia="ru-RU"/>
              </w:rPr>
              <w:t>Данный расчет производится отдельно по налоговым периодам и по сумме убытка, в результате полученные баллы суммируются для определения общего суммарного балла.</w:t>
            </w:r>
          </w:p>
          <w:p w14:paraId="3F17E1B2"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Cs/>
                <w:color w:val="000000" w:themeColor="text1"/>
                <w:sz w:val="24"/>
                <w:szCs w:val="24"/>
                <w:lang w:eastAsia="ru-RU"/>
              </w:rPr>
            </w:pPr>
            <w:r w:rsidRPr="002279E1">
              <w:rPr>
                <w:rFonts w:ascii="Times New Roman" w:eastAsia="Times New Roman" w:hAnsi="Times New Roman" w:cs="Times New Roman"/>
                <w:bCs/>
                <w:color w:val="000000" w:themeColor="text1"/>
                <w:sz w:val="24"/>
                <w:szCs w:val="24"/>
                <w:lang w:eastAsia="ru-RU"/>
              </w:rPr>
              <w:t xml:space="preserve">При этом присваиваемый минимальный балл по удельному весу составляет минус 25 (двадцать пять) баллов, </w:t>
            </w:r>
            <w:r w:rsidRPr="002279E1">
              <w:rPr>
                <w:rFonts w:ascii="Times New Roman" w:eastAsia="Times New Roman" w:hAnsi="Times New Roman" w:cs="Times New Roman"/>
                <w:b/>
                <w:strike/>
                <w:color w:val="000000" w:themeColor="text1"/>
                <w:sz w:val="24"/>
                <w:szCs w:val="24"/>
                <w:lang w:eastAsia="ru-RU"/>
              </w:rPr>
              <w:t>по сумме убытка минус 25 (двадцать пять) баллов.</w:t>
            </w:r>
          </w:p>
          <w:p w14:paraId="53DCD674" w14:textId="25E8177B" w:rsidR="0094798E" w:rsidRPr="002279E1" w:rsidRDefault="003A5B27" w:rsidP="003A5B27">
            <w:pPr>
              <w:shd w:val="clear" w:color="auto" w:fill="FFFFFF"/>
              <w:spacing w:after="150" w:line="240" w:lineRule="auto"/>
              <w:ind w:firstLine="456"/>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 xml:space="preserve">При расчете учитываются данные декларации по КПН за </w:t>
            </w:r>
            <w:r w:rsidR="0094798E" w:rsidRPr="002279E1">
              <w:rPr>
                <w:rFonts w:ascii="Times New Roman" w:eastAsia="Times New Roman" w:hAnsi="Times New Roman" w:cs="Times New Roman"/>
                <w:b/>
                <w:bCs/>
                <w:color w:val="000000" w:themeColor="text1"/>
                <w:sz w:val="24"/>
                <w:szCs w:val="24"/>
                <w:lang w:eastAsia="ru-RU"/>
              </w:rPr>
              <w:t>три предыдущих года</w:t>
            </w:r>
          </w:p>
          <w:p w14:paraId="0661E854" w14:textId="0E089AC0" w:rsidR="003A5B27" w:rsidRPr="002279E1" w:rsidRDefault="003A5B27" w:rsidP="003A5B27">
            <w:pPr>
              <w:shd w:val="clear" w:color="auto" w:fill="FFFFFF"/>
              <w:spacing w:after="150" w:line="240" w:lineRule="auto"/>
              <w:ind w:firstLine="456"/>
              <w:jc w:val="both"/>
              <w:rPr>
                <w:rFonts w:ascii="Times New Roman" w:hAnsi="Times New Roman" w:cs="Times New Roman"/>
                <w:b/>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679AB7B" w14:textId="77777777" w:rsidR="00485AA9" w:rsidRPr="002279E1" w:rsidRDefault="00C1489C" w:rsidP="00485AA9">
            <w:pPr>
              <w:pStyle w:val="NoSpacing"/>
              <w:ind w:firstLine="599"/>
              <w:jc w:val="both"/>
              <w:rPr>
                <w:rFonts w:ascii="Times New Roman" w:hAnsi="Times New Roman" w:cs="Times New Roman"/>
                <w:bCs/>
                <w:color w:val="000000" w:themeColor="text1"/>
                <w:sz w:val="24"/>
                <w:szCs w:val="24"/>
              </w:rPr>
            </w:pPr>
            <w:r w:rsidRPr="002279E1">
              <w:rPr>
                <w:rFonts w:ascii="Times New Roman" w:hAnsi="Times New Roman" w:cs="Times New Roman"/>
                <w:bCs/>
                <w:color w:val="000000" w:themeColor="text1"/>
                <w:sz w:val="24"/>
                <w:szCs w:val="24"/>
              </w:rPr>
              <w:lastRenderedPageBreak/>
              <w:t>Предлагаем уменьшить отрицательный показатель с -50 до -25</w:t>
            </w:r>
            <w:r w:rsidR="002F5936" w:rsidRPr="002279E1">
              <w:rPr>
                <w:rFonts w:ascii="Times New Roman" w:hAnsi="Times New Roman" w:cs="Times New Roman"/>
                <w:bCs/>
                <w:color w:val="000000" w:themeColor="text1"/>
                <w:sz w:val="24"/>
                <w:szCs w:val="24"/>
              </w:rPr>
              <w:t>, путем исключения привязки к сумме убытка, а введения нормы по доле убытка от облагаемого оборота</w:t>
            </w:r>
            <w:r w:rsidR="00131150" w:rsidRPr="002279E1">
              <w:rPr>
                <w:rFonts w:ascii="Times New Roman" w:hAnsi="Times New Roman" w:cs="Times New Roman"/>
                <w:bCs/>
                <w:color w:val="000000" w:themeColor="text1"/>
                <w:sz w:val="24"/>
                <w:szCs w:val="24"/>
              </w:rPr>
              <w:t>.</w:t>
            </w:r>
          </w:p>
          <w:p w14:paraId="432C1239" w14:textId="20F79E1E" w:rsidR="00485AA9" w:rsidRPr="002279E1" w:rsidRDefault="00485AA9" w:rsidP="00485AA9">
            <w:pPr>
              <w:pStyle w:val="NoSpacing"/>
              <w:ind w:firstLine="599"/>
              <w:jc w:val="both"/>
              <w:rPr>
                <w:rStyle w:val="s0"/>
                <w:bCs/>
                <w:color w:val="000000" w:themeColor="text1"/>
                <w:sz w:val="24"/>
                <w:szCs w:val="24"/>
              </w:rPr>
            </w:pPr>
            <w:r w:rsidRPr="002279E1">
              <w:rPr>
                <w:rStyle w:val="s0"/>
                <w:color w:val="000000" w:themeColor="text1"/>
              </w:rPr>
              <w:t>Данный критерий не имеет взаимосвязи с НДС.</w:t>
            </w:r>
          </w:p>
          <w:p w14:paraId="1AD466FD" w14:textId="77777777" w:rsidR="00485AA9" w:rsidRPr="002279E1" w:rsidRDefault="00485AA9" w:rsidP="00485AA9">
            <w:pPr>
              <w:ind w:firstLine="174"/>
              <w:jc w:val="both"/>
              <w:rPr>
                <w:rStyle w:val="s0"/>
                <w:color w:val="000000" w:themeColor="text1"/>
              </w:rPr>
            </w:pPr>
            <w:r w:rsidRPr="002279E1">
              <w:rPr>
                <w:rStyle w:val="s0"/>
                <w:color w:val="000000" w:themeColor="text1"/>
              </w:rPr>
              <w:t>Кроме того, Налоговый кодекс предоставляет право налогоплательщику осуществить единоразово инвестиционные вычеты. В случае реализации данного права у налогоплательщика также могут возникнут убытки.</w:t>
            </w:r>
          </w:p>
          <w:p w14:paraId="617FA564" w14:textId="77777777" w:rsidR="00485AA9" w:rsidRPr="002279E1" w:rsidRDefault="00485AA9" w:rsidP="00485AA9">
            <w:pPr>
              <w:ind w:firstLine="174"/>
              <w:jc w:val="both"/>
              <w:rPr>
                <w:rStyle w:val="s0"/>
                <w:color w:val="000000" w:themeColor="text1"/>
              </w:rPr>
            </w:pPr>
            <w:r w:rsidRPr="002279E1">
              <w:rPr>
                <w:rStyle w:val="s0"/>
                <w:color w:val="000000" w:themeColor="text1"/>
              </w:rPr>
              <w:t>Считаем, что это никак не должно влиять на повышение степени риска у налогоплательщика и занижение баллов по СУР.</w:t>
            </w:r>
          </w:p>
          <w:p w14:paraId="25B7D8D8" w14:textId="5713A0A9" w:rsidR="003178FC" w:rsidRPr="002279E1" w:rsidRDefault="003178FC" w:rsidP="00485AA9">
            <w:pPr>
              <w:ind w:firstLine="174"/>
              <w:jc w:val="both"/>
              <w:rPr>
                <w:rStyle w:val="s0"/>
                <w:color w:val="000000" w:themeColor="text1"/>
              </w:rPr>
            </w:pPr>
            <w:r w:rsidRPr="002279E1">
              <w:rPr>
                <w:rStyle w:val="s0"/>
                <w:color w:val="000000" w:themeColor="text1"/>
              </w:rPr>
              <w:lastRenderedPageBreak/>
              <w:t xml:space="preserve">Период необходимо во всех критериях, которые </w:t>
            </w:r>
            <w:r w:rsidR="00CD054E" w:rsidRPr="002279E1">
              <w:rPr>
                <w:rStyle w:val="s0"/>
                <w:color w:val="000000" w:themeColor="text1"/>
              </w:rPr>
              <w:t>рассчитываются</w:t>
            </w:r>
            <w:r w:rsidRPr="002279E1">
              <w:rPr>
                <w:rStyle w:val="s0"/>
                <w:color w:val="000000" w:themeColor="text1"/>
              </w:rPr>
              <w:t xml:space="preserve"> по ЭСФ с 1 </w:t>
            </w:r>
            <w:r w:rsidR="00CD054E" w:rsidRPr="002279E1">
              <w:rPr>
                <w:rStyle w:val="s0"/>
                <w:color w:val="000000" w:themeColor="text1"/>
              </w:rPr>
              <w:t>января 2019 года, т.е. с момента введения обязательства по переходу на ЭСФ</w:t>
            </w:r>
          </w:p>
          <w:p w14:paraId="751AA53F" w14:textId="7542E6CF" w:rsidR="00485AA9" w:rsidRPr="002279E1" w:rsidRDefault="00485AA9" w:rsidP="003A5B27">
            <w:pPr>
              <w:pStyle w:val="NoSpacing"/>
              <w:ind w:firstLine="599"/>
              <w:jc w:val="both"/>
              <w:rPr>
                <w:rFonts w:ascii="Times New Roman" w:hAnsi="Times New Roman" w:cs="Times New Roman"/>
                <w:bCs/>
                <w:color w:val="000000" w:themeColor="text1"/>
                <w:sz w:val="24"/>
                <w:szCs w:val="24"/>
              </w:rPr>
            </w:pPr>
          </w:p>
        </w:tc>
      </w:tr>
      <w:tr w:rsidR="002279E1" w:rsidRPr="002279E1" w14:paraId="43D50D88"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52F34DC8" w14:textId="77777777" w:rsidR="003A5B27" w:rsidRPr="002279E1" w:rsidRDefault="003A5B27" w:rsidP="003A5B27">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12.</w:t>
            </w:r>
          </w:p>
        </w:tc>
        <w:tc>
          <w:tcPr>
            <w:tcW w:w="851" w:type="dxa"/>
            <w:tcBorders>
              <w:top w:val="single" w:sz="4" w:space="0" w:color="auto"/>
              <w:left w:val="single" w:sz="4" w:space="0" w:color="auto"/>
              <w:bottom w:val="single" w:sz="4" w:space="0" w:color="auto"/>
              <w:right w:val="single" w:sz="4" w:space="0" w:color="auto"/>
            </w:tcBorders>
          </w:tcPr>
          <w:p w14:paraId="5AFBDF0D" w14:textId="77777777" w:rsidR="003A5B27" w:rsidRPr="002279E1" w:rsidRDefault="003A5B27" w:rsidP="003A5B27">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п.21</w:t>
            </w:r>
          </w:p>
        </w:tc>
        <w:tc>
          <w:tcPr>
            <w:tcW w:w="5528" w:type="dxa"/>
            <w:tcBorders>
              <w:top w:val="single" w:sz="4" w:space="0" w:color="auto"/>
              <w:left w:val="single" w:sz="4" w:space="0" w:color="auto"/>
              <w:bottom w:val="single" w:sz="4" w:space="0" w:color="auto"/>
              <w:right w:val="single" w:sz="4" w:space="0" w:color="auto"/>
            </w:tcBorders>
          </w:tcPr>
          <w:p w14:paraId="0BA8D70F"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21. Баллы по критерию «Реимпорт товаров» присваиваются:</w:t>
            </w:r>
          </w:p>
          <w:p w14:paraId="674F0C0D"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1) налогоплательщикам, у которых отсутствует реимпорт, – плюс 10 (десять) баллов;</w:t>
            </w:r>
          </w:p>
          <w:p w14:paraId="5E8E3200"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2)</w:t>
            </w:r>
            <w:r w:rsidRPr="002279E1">
              <w:rPr>
                <w:rFonts w:ascii="Times New Roman" w:eastAsia="Times New Roman" w:hAnsi="Times New Roman" w:cs="Times New Roman"/>
                <w:b/>
                <w:color w:val="000000" w:themeColor="text1"/>
                <w:sz w:val="24"/>
                <w:szCs w:val="24"/>
                <w:lang w:eastAsia="ru-RU"/>
              </w:rPr>
              <w:t xml:space="preserve"> налогоплательщикам, у которых имеется реимпорт, – минус 30 (тридцать) баллов.</w:t>
            </w:r>
          </w:p>
          <w:p w14:paraId="10211DB1" w14:textId="77777777" w:rsidR="003A5B27" w:rsidRPr="002279E1" w:rsidRDefault="003A5B27" w:rsidP="003A5B27">
            <w:pPr>
              <w:shd w:val="clear" w:color="auto" w:fill="FFFFFF"/>
              <w:spacing w:after="0" w:line="240" w:lineRule="auto"/>
              <w:ind w:firstLine="742"/>
              <w:jc w:val="both"/>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10F63088" w14:textId="7A4A5D61" w:rsidR="003A5B27" w:rsidRPr="002279E1" w:rsidRDefault="003A5B27" w:rsidP="003A5B27">
            <w:pPr>
              <w:shd w:val="clear" w:color="auto" w:fill="FFFFFF"/>
              <w:spacing w:after="0" w:line="240" w:lineRule="auto"/>
              <w:ind w:firstLine="456"/>
              <w:jc w:val="both"/>
              <w:rPr>
                <w:rFonts w:ascii="Times New Roman" w:hAnsi="Times New Roman" w:cs="Times New Roman"/>
                <w:color w:val="000000" w:themeColor="text1"/>
                <w:sz w:val="24"/>
                <w:szCs w:val="24"/>
              </w:rPr>
            </w:pPr>
            <w:r w:rsidRPr="002279E1">
              <w:rPr>
                <w:rFonts w:ascii="Times New Roman" w:eastAsia="Times New Roman" w:hAnsi="Times New Roman" w:cs="Times New Roman"/>
                <w:b/>
                <w:color w:val="000000" w:themeColor="text1"/>
                <w:sz w:val="24"/>
                <w:szCs w:val="24"/>
                <w:lang w:eastAsia="ru-RU"/>
              </w:rPr>
              <w:t>21. Исключить.</w:t>
            </w:r>
          </w:p>
        </w:tc>
        <w:tc>
          <w:tcPr>
            <w:tcW w:w="3827" w:type="dxa"/>
            <w:tcBorders>
              <w:top w:val="single" w:sz="4" w:space="0" w:color="auto"/>
              <w:left w:val="single" w:sz="4" w:space="0" w:color="auto"/>
              <w:bottom w:val="single" w:sz="4" w:space="0" w:color="auto"/>
              <w:right w:val="single" w:sz="4" w:space="0" w:color="auto"/>
            </w:tcBorders>
          </w:tcPr>
          <w:p w14:paraId="4FB091C5" w14:textId="11ED3E97" w:rsidR="003A5B27" w:rsidRPr="002279E1" w:rsidRDefault="003A5B27" w:rsidP="003A5B27">
            <w:pPr>
              <w:pStyle w:val="NoSpacing"/>
              <w:ind w:firstLine="599"/>
              <w:jc w:val="both"/>
              <w:rPr>
                <w:rFonts w:ascii="Times New Roman" w:hAnsi="Times New Roman" w:cs="Times New Roman"/>
                <w:bCs/>
                <w:color w:val="000000" w:themeColor="text1"/>
                <w:sz w:val="24"/>
                <w:szCs w:val="24"/>
                <w:lang w:val="kk-KZ"/>
              </w:rPr>
            </w:pPr>
            <w:r w:rsidRPr="002279E1">
              <w:rPr>
                <w:rFonts w:ascii="Times New Roman" w:hAnsi="Times New Roman" w:cs="Times New Roman"/>
                <w:bCs/>
                <w:color w:val="000000" w:themeColor="text1"/>
                <w:sz w:val="24"/>
                <w:szCs w:val="24"/>
                <w:lang w:val="kk-KZ"/>
              </w:rPr>
              <w:t>Наличе реимпорта у экспортера не является отрицательным показателем, в этой связи, снижение баллов (-30) только за наличие у экспортера реимпорта  считаем не обоснованным. Кроме того, размер отрицательных значений данного критерия необоснованны и не кореллируются с положительными критериями.</w:t>
            </w:r>
          </w:p>
        </w:tc>
      </w:tr>
      <w:tr w:rsidR="002279E1" w:rsidRPr="002279E1" w14:paraId="54777FB1"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5F74E183" w14:textId="77777777" w:rsidR="003A5B27" w:rsidRPr="002279E1" w:rsidRDefault="003A5B27" w:rsidP="003A5B27">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t>13.</w:t>
            </w:r>
          </w:p>
        </w:tc>
        <w:tc>
          <w:tcPr>
            <w:tcW w:w="851" w:type="dxa"/>
            <w:tcBorders>
              <w:top w:val="single" w:sz="4" w:space="0" w:color="auto"/>
              <w:left w:val="single" w:sz="4" w:space="0" w:color="auto"/>
              <w:bottom w:val="single" w:sz="4" w:space="0" w:color="auto"/>
              <w:right w:val="single" w:sz="4" w:space="0" w:color="auto"/>
            </w:tcBorders>
          </w:tcPr>
          <w:p w14:paraId="21FC46E4" w14:textId="77777777" w:rsidR="003A5B27" w:rsidRPr="002279E1" w:rsidRDefault="003A5B27" w:rsidP="003A5B27">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п.22</w:t>
            </w:r>
          </w:p>
        </w:tc>
        <w:tc>
          <w:tcPr>
            <w:tcW w:w="5528" w:type="dxa"/>
            <w:tcBorders>
              <w:top w:val="single" w:sz="4" w:space="0" w:color="auto"/>
              <w:left w:val="single" w:sz="4" w:space="0" w:color="auto"/>
              <w:bottom w:val="single" w:sz="4" w:space="0" w:color="auto"/>
              <w:right w:val="single" w:sz="4" w:space="0" w:color="auto"/>
            </w:tcBorders>
          </w:tcPr>
          <w:p w14:paraId="66386CAC"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22. Баллы по критерию «Взаиморасчеты по фиктивным сделкам» присваиваются в следующем порядке:</w:t>
            </w:r>
          </w:p>
          <w:p w14:paraId="1DADE624"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1) налогоплательщикам, у которых отсутствуют взаиморасчеты по фиктивным сделкам, – плюс 20 (двадцать) баллов;</w:t>
            </w:r>
          </w:p>
          <w:p w14:paraId="3362BCE2"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2)</w:t>
            </w:r>
            <w:r w:rsidRPr="002279E1">
              <w:rPr>
                <w:rFonts w:ascii="Times New Roman" w:eastAsia="Times New Roman" w:hAnsi="Times New Roman" w:cs="Times New Roman"/>
                <w:color w:val="000000" w:themeColor="text1"/>
                <w:sz w:val="24"/>
                <w:szCs w:val="24"/>
                <w:lang w:eastAsia="ru-RU"/>
              </w:rPr>
              <w:t xml:space="preserve"> налогоплательщикам, у которых соотношение нарушения по фиктивным сделкам, указанным в уведомлениях об устранении нарушений, выявленных по результатам камерального контроля (далее – КК), к общей сумме НДС, отнесенного в зачет составляет 0,3 (ноль целых три десятых) процента, – минус 5 (пять) баллов. За каждый 1 (один) процент свыше присваиваются минус 5 (пять) баллов.</w:t>
            </w:r>
          </w:p>
          <w:p w14:paraId="6DF500B7"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lastRenderedPageBreak/>
              <w:t xml:space="preserve">Если, сумма нарушения составляет </w:t>
            </w:r>
            <w:r w:rsidRPr="002279E1">
              <w:rPr>
                <w:rFonts w:ascii="Times New Roman" w:eastAsia="Times New Roman" w:hAnsi="Times New Roman" w:cs="Times New Roman"/>
                <w:b/>
                <w:bCs/>
                <w:color w:val="000000" w:themeColor="text1"/>
                <w:sz w:val="24"/>
                <w:szCs w:val="24"/>
                <w:lang w:eastAsia="ru-RU"/>
              </w:rPr>
              <w:t xml:space="preserve">100 000 (сто тысяч) </w:t>
            </w:r>
            <w:r w:rsidRPr="002279E1">
              <w:rPr>
                <w:rFonts w:ascii="Times New Roman" w:eastAsia="Times New Roman" w:hAnsi="Times New Roman" w:cs="Times New Roman"/>
                <w:color w:val="000000" w:themeColor="text1"/>
                <w:sz w:val="24"/>
                <w:szCs w:val="24"/>
                <w:lang w:eastAsia="ru-RU"/>
              </w:rPr>
              <w:t>тенге присваиваются минус 5 баллов. За каждые 100 000 (сто тысяч) тенге свыше присваивается минус 1 балл.</w:t>
            </w:r>
          </w:p>
          <w:p w14:paraId="59D79A58"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Данный расчет производится отдельно по сумме нарушения и удельному весу нарушений к общей сумме НДС, отнесенного в зачет, в результате полученные баллы суммируются для определения общего суммарного балла.</w:t>
            </w:r>
          </w:p>
          <w:p w14:paraId="3F49143C"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При этом по удельному весу присваиваемый максимальный балл составляет плюс 10 (десять) баллов, минимальный балл составляет минус 25 (двадцать пять) баллов. По сумме нарушения присваиваемый максимальный балл составляет плюс 10 (десять) баллов, минимальный балл составляет минус 25 (двадцать пять) баллов.</w:t>
            </w:r>
          </w:p>
          <w:p w14:paraId="719A1BB5"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При расчете учитываются данные декларации по НДС за период с 1 января 2017 года с нарастающим итогом и сведения по результатам КК, в которых охвачены период с 1 января 2017 года с нарастающим итогом.</w:t>
            </w:r>
          </w:p>
          <w:p w14:paraId="4025EDC2" w14:textId="77777777" w:rsidR="003A5B27" w:rsidRPr="002279E1" w:rsidRDefault="003A5B27" w:rsidP="003A5B27">
            <w:pPr>
              <w:shd w:val="clear" w:color="auto" w:fill="FFFFFF"/>
              <w:spacing w:after="0" w:line="240" w:lineRule="auto"/>
              <w:ind w:firstLine="742"/>
              <w:jc w:val="both"/>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tcPr>
          <w:p w14:paraId="536453E3" w14:textId="79625F99"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lastRenderedPageBreak/>
              <w:t>22. Исключить.</w:t>
            </w:r>
          </w:p>
          <w:p w14:paraId="4AF314AA" w14:textId="77777777" w:rsidR="003A5B27" w:rsidRPr="002279E1" w:rsidRDefault="003A5B27" w:rsidP="003A5B27">
            <w:pPr>
              <w:shd w:val="clear" w:color="auto" w:fill="FFFFFF"/>
              <w:spacing w:after="0" w:line="240" w:lineRule="auto"/>
              <w:ind w:firstLine="456"/>
              <w:jc w:val="both"/>
              <w:rPr>
                <w:rFonts w:ascii="Times New Roman" w:hAnsi="Times New Roman" w:cs="Times New Roman"/>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E2B555E" w14:textId="692A5344" w:rsidR="00AA2D30" w:rsidRPr="002279E1" w:rsidRDefault="003A5B27" w:rsidP="00BD6C23">
            <w:pPr>
              <w:spacing w:after="0" w:line="240" w:lineRule="auto"/>
              <w:ind w:firstLine="606"/>
              <w:jc w:val="both"/>
              <w:rPr>
                <w:rFonts w:ascii="Times New Roman" w:hAnsi="Times New Roman" w:cs="Times New Roman"/>
                <w:bCs/>
                <w:color w:val="000000" w:themeColor="text1"/>
                <w:sz w:val="24"/>
                <w:szCs w:val="24"/>
                <w:lang w:val="kk-KZ"/>
              </w:rPr>
            </w:pPr>
            <w:r w:rsidRPr="002279E1">
              <w:rPr>
                <w:rFonts w:ascii="Times New Roman" w:hAnsi="Times New Roman" w:cs="Times New Roman"/>
                <w:bCs/>
                <w:color w:val="000000" w:themeColor="text1"/>
                <w:sz w:val="24"/>
                <w:szCs w:val="24"/>
              </w:rPr>
              <w:t xml:space="preserve">Предлагаем исключить </w:t>
            </w:r>
            <w:r w:rsidRPr="002279E1">
              <w:rPr>
                <w:rFonts w:ascii="Times New Roman" w:hAnsi="Times New Roman" w:cs="Times New Roman"/>
                <w:bCs/>
                <w:color w:val="000000" w:themeColor="text1"/>
                <w:sz w:val="24"/>
                <w:szCs w:val="24"/>
                <w:lang w:val="kk-KZ"/>
              </w:rPr>
              <w:t xml:space="preserve">данный критерий, в целях устранения дублирования с </w:t>
            </w:r>
            <w:proofErr w:type="gramStart"/>
            <w:r w:rsidRPr="002279E1">
              <w:rPr>
                <w:rFonts w:ascii="Times New Roman" w:hAnsi="Times New Roman" w:cs="Times New Roman"/>
                <w:bCs/>
                <w:color w:val="000000" w:themeColor="text1"/>
                <w:sz w:val="24"/>
                <w:szCs w:val="24"/>
                <w:lang w:val="kk-KZ"/>
              </w:rPr>
              <w:t xml:space="preserve">критерием </w:t>
            </w:r>
            <w:r w:rsidRPr="002279E1">
              <w:rPr>
                <w:color w:val="000000" w:themeColor="text1"/>
              </w:rPr>
              <w:t xml:space="preserve"> «</w:t>
            </w:r>
            <w:proofErr w:type="gramEnd"/>
            <w:r w:rsidRPr="002279E1">
              <w:rPr>
                <w:rFonts w:ascii="Times New Roman" w:hAnsi="Times New Roman" w:cs="Times New Roman"/>
                <w:bCs/>
                <w:color w:val="000000" w:themeColor="text1"/>
                <w:sz w:val="24"/>
                <w:szCs w:val="24"/>
                <w:lang w:val="kk-KZ"/>
              </w:rPr>
              <w:t>Взаиморасчеты с неблагонадежными налогоплательщиками». Кроме того, в законодательстве отсутствует понятие «фиктивной» сделки</w:t>
            </w:r>
            <w:r w:rsidR="007456CB" w:rsidRPr="002279E1">
              <w:rPr>
                <w:rFonts w:ascii="Times New Roman" w:hAnsi="Times New Roman" w:cs="Times New Roman"/>
                <w:bCs/>
                <w:color w:val="000000" w:themeColor="text1"/>
                <w:sz w:val="24"/>
                <w:szCs w:val="24"/>
                <w:lang w:val="kk-KZ"/>
              </w:rPr>
              <w:t xml:space="preserve">, а так же неблагонадежный налогоплательщик. </w:t>
            </w:r>
            <w:r w:rsidR="00AA2D30" w:rsidRPr="002279E1">
              <w:rPr>
                <w:rFonts w:ascii="Times New Roman" w:hAnsi="Times New Roman" w:cs="Times New Roman"/>
                <w:bCs/>
                <w:color w:val="000000" w:themeColor="text1"/>
                <w:sz w:val="24"/>
                <w:szCs w:val="24"/>
                <w:lang w:val="kk-KZ"/>
              </w:rPr>
              <w:t>В связи с че</w:t>
            </w:r>
            <w:r w:rsidR="007456CB" w:rsidRPr="002279E1">
              <w:rPr>
                <w:rFonts w:ascii="Times New Roman" w:hAnsi="Times New Roman" w:cs="Times New Roman"/>
                <w:bCs/>
                <w:color w:val="000000" w:themeColor="text1"/>
                <w:sz w:val="24"/>
                <w:szCs w:val="24"/>
                <w:lang w:val="kk-KZ"/>
              </w:rPr>
              <w:t xml:space="preserve">м предлагаем доработать </w:t>
            </w:r>
            <w:r w:rsidR="00743FD8" w:rsidRPr="002279E1">
              <w:rPr>
                <w:rFonts w:ascii="Times New Roman" w:hAnsi="Times New Roman" w:cs="Times New Roman"/>
                <w:bCs/>
                <w:color w:val="000000" w:themeColor="text1"/>
                <w:sz w:val="24"/>
                <w:szCs w:val="24"/>
                <w:lang w:val="kk-KZ"/>
              </w:rPr>
              <w:t>пункт 23, и исключить пункт 22</w:t>
            </w:r>
          </w:p>
          <w:p w14:paraId="3CD7906D" w14:textId="7986DBFD" w:rsidR="00A57204" w:rsidRPr="002279E1" w:rsidRDefault="00BD6C23" w:rsidP="00BD6C23">
            <w:pPr>
              <w:spacing w:after="0" w:line="240" w:lineRule="auto"/>
              <w:ind w:firstLine="606"/>
              <w:jc w:val="both"/>
              <w:rPr>
                <w:rStyle w:val="s0"/>
                <w:bCs/>
                <w:color w:val="000000" w:themeColor="text1"/>
                <w:sz w:val="24"/>
                <w:szCs w:val="24"/>
                <w:lang w:val="kk-KZ"/>
              </w:rPr>
            </w:pPr>
            <w:r w:rsidRPr="002279E1">
              <w:rPr>
                <w:rFonts w:ascii="Times New Roman" w:hAnsi="Times New Roman" w:cs="Times New Roman"/>
                <w:bCs/>
                <w:color w:val="000000" w:themeColor="text1"/>
                <w:sz w:val="24"/>
                <w:szCs w:val="24"/>
                <w:lang w:val="kk-KZ"/>
              </w:rPr>
              <w:t>Не понятно, ч</w:t>
            </w:r>
            <w:r w:rsidR="00A57204" w:rsidRPr="002279E1">
              <w:rPr>
                <w:rStyle w:val="s0"/>
                <w:color w:val="000000" w:themeColor="text1"/>
              </w:rPr>
              <w:t xml:space="preserve">то понимается под «суммой нарушения, выявленного по результатам камерального </w:t>
            </w:r>
            <w:r w:rsidR="00A57204" w:rsidRPr="002279E1">
              <w:rPr>
                <w:rStyle w:val="s0"/>
                <w:color w:val="000000" w:themeColor="text1"/>
              </w:rPr>
              <w:lastRenderedPageBreak/>
              <w:t>контроля» - это сумма НДС или сумма фиктивной сделки?</w:t>
            </w:r>
          </w:p>
          <w:p w14:paraId="632318B3" w14:textId="77777777" w:rsidR="003A5B27" w:rsidRPr="002279E1" w:rsidRDefault="003A5B27" w:rsidP="00AA2D30">
            <w:pPr>
              <w:ind w:firstLine="174"/>
              <w:jc w:val="both"/>
              <w:rPr>
                <w:rFonts w:ascii="Times New Roman" w:hAnsi="Times New Roman" w:cs="Times New Roman"/>
                <w:bCs/>
                <w:color w:val="000000" w:themeColor="text1"/>
                <w:sz w:val="24"/>
                <w:szCs w:val="24"/>
              </w:rPr>
            </w:pPr>
          </w:p>
        </w:tc>
      </w:tr>
      <w:tr w:rsidR="002279E1" w:rsidRPr="002279E1" w14:paraId="0806ADFF"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076A7C07" w14:textId="77777777" w:rsidR="003A5B27" w:rsidRPr="002279E1" w:rsidRDefault="003A5B27" w:rsidP="003A5B27">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t>14.</w:t>
            </w:r>
          </w:p>
        </w:tc>
        <w:tc>
          <w:tcPr>
            <w:tcW w:w="851" w:type="dxa"/>
            <w:tcBorders>
              <w:top w:val="single" w:sz="4" w:space="0" w:color="auto"/>
              <w:left w:val="single" w:sz="4" w:space="0" w:color="auto"/>
              <w:bottom w:val="single" w:sz="4" w:space="0" w:color="auto"/>
              <w:right w:val="single" w:sz="4" w:space="0" w:color="auto"/>
            </w:tcBorders>
          </w:tcPr>
          <w:p w14:paraId="1B24BA0A" w14:textId="77777777" w:rsidR="003A5B27" w:rsidRPr="002279E1" w:rsidRDefault="003A5B27" w:rsidP="003A5B27">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п.23</w:t>
            </w:r>
          </w:p>
        </w:tc>
        <w:tc>
          <w:tcPr>
            <w:tcW w:w="5528" w:type="dxa"/>
            <w:tcBorders>
              <w:top w:val="single" w:sz="4" w:space="0" w:color="auto"/>
              <w:left w:val="single" w:sz="4" w:space="0" w:color="auto"/>
              <w:bottom w:val="single" w:sz="4" w:space="0" w:color="auto"/>
              <w:right w:val="single" w:sz="4" w:space="0" w:color="auto"/>
            </w:tcBorders>
          </w:tcPr>
          <w:p w14:paraId="6B01CC86"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23. Баллы по критерию «Взаиморасчеты с неблагонадежными </w:t>
            </w:r>
            <w:r w:rsidRPr="002279E1">
              <w:rPr>
                <w:rFonts w:ascii="Times New Roman" w:eastAsia="Times New Roman" w:hAnsi="Times New Roman" w:cs="Times New Roman"/>
                <w:b/>
                <w:bCs/>
                <w:color w:val="000000" w:themeColor="text1"/>
                <w:sz w:val="24"/>
                <w:szCs w:val="24"/>
                <w:lang w:eastAsia="ru-RU"/>
              </w:rPr>
              <w:t>предприятиями</w:t>
            </w:r>
            <w:r w:rsidRPr="002279E1">
              <w:rPr>
                <w:rFonts w:ascii="Times New Roman" w:eastAsia="Times New Roman" w:hAnsi="Times New Roman" w:cs="Times New Roman"/>
                <w:color w:val="000000" w:themeColor="text1"/>
                <w:sz w:val="24"/>
                <w:szCs w:val="24"/>
                <w:lang w:eastAsia="ru-RU"/>
              </w:rPr>
              <w:t>» присваиваются в следующем порядке:</w:t>
            </w:r>
          </w:p>
          <w:p w14:paraId="3F10280A"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1) налогоплательщикам, у которых отсутствуют взаиморасчеты с неблагонадежными поставщиками, – 5 (пять) баллов;</w:t>
            </w:r>
          </w:p>
          <w:p w14:paraId="69DCEF1B"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5BCDD917"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030E31FC"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52A02FDE"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66592EA4"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065F3601"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0DA77179"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6BB8EFC5"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2)</w:t>
            </w:r>
            <w:r w:rsidRPr="002279E1">
              <w:rPr>
                <w:rFonts w:ascii="Times New Roman" w:eastAsia="Times New Roman" w:hAnsi="Times New Roman" w:cs="Times New Roman"/>
                <w:color w:val="000000" w:themeColor="text1"/>
                <w:sz w:val="24"/>
                <w:szCs w:val="24"/>
                <w:lang w:eastAsia="ru-RU"/>
              </w:rPr>
              <w:t xml:space="preserve"> налогоплательщикам, у которых соотношение сумм взаиморасчетов с неблагонадежными поставщиками к сумме оборота по данным, полученных ЭСФ, составляет 0,01 (ноль целых одна сотая) процента, – 0,01 (ноль целых одна сотая) балла. За каждый 0,1 (ноль целых одна десятая) процент свыше присваивается 0,01 (ноль целых одна сотая) балла.</w:t>
            </w:r>
          </w:p>
          <w:p w14:paraId="30D336FA"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31F0E991"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023D23DD"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Если сумма взаиморасчетов составляет 5 000 000 (пять миллионов) тенге присваивается минус 1 (один) балл. За каждые 1 000 000 (один миллионов) тенге свыше присваивается 0,1 (ноль целых одна десятая) балла.</w:t>
            </w:r>
          </w:p>
          <w:p w14:paraId="7E9593FF"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4B5B9F1D"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14F407A9"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70D695FD"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73450291"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Данный расчет производится отдельно по сумме взаиморасчетов и удельного веса к сумме </w:t>
            </w:r>
            <w:r w:rsidRPr="002279E1">
              <w:rPr>
                <w:rFonts w:ascii="Times New Roman" w:eastAsia="Times New Roman" w:hAnsi="Times New Roman" w:cs="Times New Roman"/>
                <w:b/>
                <w:bCs/>
                <w:color w:val="000000" w:themeColor="text1"/>
                <w:sz w:val="24"/>
                <w:szCs w:val="24"/>
                <w:lang w:eastAsia="ru-RU"/>
              </w:rPr>
              <w:t>оборота по полученным ЭСФ</w:t>
            </w:r>
            <w:r w:rsidRPr="002279E1">
              <w:rPr>
                <w:rFonts w:ascii="Times New Roman" w:eastAsia="Times New Roman" w:hAnsi="Times New Roman" w:cs="Times New Roman"/>
                <w:color w:val="000000" w:themeColor="text1"/>
                <w:sz w:val="24"/>
                <w:szCs w:val="24"/>
                <w:lang w:eastAsia="ru-RU"/>
              </w:rPr>
              <w:t>, в результате полученные баллы суммируются для определения общего суммарного балла.</w:t>
            </w:r>
          </w:p>
          <w:p w14:paraId="39807807"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При этом присваиваемый минимальный балл по удельному весу составляет минус 5 (пять) баллов, по сумме взаиморасчетов минус 5 (пять) баллов.</w:t>
            </w:r>
          </w:p>
          <w:p w14:paraId="1089680E"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При расчете учитываются сведения по полученным ЭСФ за период с 1 января 2019 года с нарастающим итогом.</w:t>
            </w:r>
          </w:p>
        </w:tc>
        <w:tc>
          <w:tcPr>
            <w:tcW w:w="5387" w:type="dxa"/>
            <w:tcBorders>
              <w:top w:val="single" w:sz="4" w:space="0" w:color="auto"/>
              <w:left w:val="single" w:sz="4" w:space="0" w:color="auto"/>
              <w:bottom w:val="single" w:sz="4" w:space="0" w:color="auto"/>
              <w:right w:val="single" w:sz="4" w:space="0" w:color="auto"/>
            </w:tcBorders>
          </w:tcPr>
          <w:p w14:paraId="0269ADD1"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lastRenderedPageBreak/>
              <w:t xml:space="preserve">23. Баллы по критерию «Взаиморасчеты с неблагонадежными </w:t>
            </w:r>
            <w:r w:rsidRPr="002279E1">
              <w:rPr>
                <w:rFonts w:ascii="Times New Roman" w:eastAsia="Times New Roman" w:hAnsi="Times New Roman" w:cs="Times New Roman"/>
                <w:b/>
                <w:bCs/>
                <w:color w:val="000000" w:themeColor="text1"/>
                <w:sz w:val="24"/>
                <w:szCs w:val="24"/>
                <w:lang w:eastAsia="ru-RU"/>
              </w:rPr>
              <w:t>налогоплательщиками</w:t>
            </w:r>
            <w:r w:rsidRPr="002279E1">
              <w:rPr>
                <w:rFonts w:ascii="Times New Roman" w:eastAsia="Times New Roman" w:hAnsi="Times New Roman" w:cs="Times New Roman"/>
                <w:color w:val="000000" w:themeColor="text1"/>
                <w:sz w:val="24"/>
                <w:szCs w:val="24"/>
                <w:lang w:eastAsia="ru-RU"/>
              </w:rPr>
              <w:t>» присваиваются в следующем порядке:</w:t>
            </w:r>
          </w:p>
          <w:p w14:paraId="2B3DDE67"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1) налогоплательщикам, у которых отсутствуют взаиморасчеты с неблагонадежными поставщиками,  </w:t>
            </w:r>
            <w:r w:rsidRPr="002279E1">
              <w:rPr>
                <w:rFonts w:ascii="Times New Roman" w:eastAsia="Times New Roman" w:hAnsi="Times New Roman" w:cs="Times New Roman"/>
                <w:b/>
                <w:bCs/>
                <w:color w:val="000000" w:themeColor="text1"/>
                <w:sz w:val="24"/>
                <w:szCs w:val="24"/>
                <w:lang w:eastAsia="ru-RU"/>
              </w:rPr>
              <w:t xml:space="preserve">либо соотношение сумм НДС, отнесенного в зачет по взаиморасчетам с неблагонадежными поставщиками </w:t>
            </w:r>
            <w:r w:rsidRPr="002279E1">
              <w:rPr>
                <w:rFonts w:ascii="Times New Roman" w:eastAsia="Times New Roman" w:hAnsi="Times New Roman"/>
                <w:b/>
                <w:bCs/>
                <w:color w:val="000000" w:themeColor="text1"/>
                <w:sz w:val="24"/>
                <w:szCs w:val="24"/>
                <w:lang w:eastAsia="ru-RU"/>
              </w:rPr>
              <w:t>в период, указанный в требовании на возврат превышения НДС,</w:t>
            </w:r>
            <w:r w:rsidRPr="002279E1">
              <w:rPr>
                <w:rFonts w:ascii="Times New Roman" w:eastAsia="Times New Roman" w:hAnsi="Times New Roman" w:cs="Times New Roman"/>
                <w:b/>
                <w:bCs/>
                <w:color w:val="000000" w:themeColor="text1"/>
                <w:sz w:val="24"/>
                <w:szCs w:val="24"/>
                <w:lang w:eastAsia="ru-RU"/>
              </w:rPr>
              <w:t xml:space="preserve"> к общей сумме НДС, отнесенного в зачет по данным декларации по </w:t>
            </w:r>
            <w:r w:rsidRPr="002279E1">
              <w:rPr>
                <w:rFonts w:ascii="Times New Roman" w:eastAsia="Times New Roman" w:hAnsi="Times New Roman" w:cs="Times New Roman"/>
                <w:b/>
                <w:bCs/>
                <w:color w:val="000000" w:themeColor="text1"/>
                <w:sz w:val="24"/>
                <w:szCs w:val="24"/>
                <w:lang w:eastAsia="ru-RU"/>
              </w:rPr>
              <w:lastRenderedPageBreak/>
              <w:t>НДС</w:t>
            </w:r>
            <w:r w:rsidRPr="002279E1">
              <w:rPr>
                <w:rFonts w:ascii="Times New Roman" w:eastAsia="Times New Roman" w:hAnsi="Times New Roman" w:cs="Times New Roman"/>
                <w:color w:val="000000" w:themeColor="text1"/>
                <w:sz w:val="24"/>
                <w:szCs w:val="24"/>
                <w:lang w:eastAsia="ru-RU"/>
              </w:rPr>
              <w:t>, составляет менее 0,01 (ноль целых одна сотая) процента,– 5 (пять) баллов;</w:t>
            </w:r>
          </w:p>
          <w:p w14:paraId="7F89E717"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2)</w:t>
            </w:r>
            <w:r w:rsidRPr="002279E1">
              <w:rPr>
                <w:rFonts w:ascii="Times New Roman" w:eastAsia="Times New Roman" w:hAnsi="Times New Roman" w:cs="Times New Roman"/>
                <w:color w:val="000000" w:themeColor="text1"/>
                <w:sz w:val="24"/>
                <w:szCs w:val="24"/>
                <w:lang w:eastAsia="ru-RU"/>
              </w:rPr>
              <w:t xml:space="preserve"> налогоплательщикам, у которых соотношение </w:t>
            </w:r>
            <w:r w:rsidRPr="002279E1">
              <w:rPr>
                <w:rFonts w:ascii="Times New Roman" w:eastAsia="Times New Roman" w:hAnsi="Times New Roman" w:cs="Times New Roman"/>
                <w:b/>
                <w:bCs/>
                <w:color w:val="000000" w:themeColor="text1"/>
                <w:sz w:val="24"/>
                <w:szCs w:val="24"/>
                <w:lang w:eastAsia="ru-RU"/>
              </w:rPr>
              <w:t xml:space="preserve">сумм НДС, отнесенного в зачет по взаиморасчетам с неблагонадежными поставщиками </w:t>
            </w:r>
            <w:r w:rsidRPr="002279E1">
              <w:rPr>
                <w:rFonts w:ascii="Times New Roman" w:eastAsia="Times New Roman" w:hAnsi="Times New Roman"/>
                <w:b/>
                <w:bCs/>
                <w:color w:val="000000" w:themeColor="text1"/>
                <w:sz w:val="24"/>
                <w:szCs w:val="24"/>
                <w:lang w:eastAsia="ru-RU"/>
              </w:rPr>
              <w:t>в период, указанный в требовании на возврат превышения НДС,</w:t>
            </w:r>
            <w:r w:rsidRPr="002279E1">
              <w:rPr>
                <w:rFonts w:ascii="Times New Roman" w:eastAsia="Times New Roman" w:hAnsi="Times New Roman" w:cs="Times New Roman"/>
                <w:b/>
                <w:bCs/>
                <w:color w:val="000000" w:themeColor="text1"/>
                <w:sz w:val="24"/>
                <w:szCs w:val="24"/>
                <w:lang w:eastAsia="ru-RU"/>
              </w:rPr>
              <w:t xml:space="preserve"> к общей сумме НДС, отнесенного в зачет по данным декларации по НДС</w:t>
            </w:r>
            <w:r w:rsidRPr="002279E1">
              <w:rPr>
                <w:rFonts w:ascii="Times New Roman" w:eastAsia="Times New Roman" w:hAnsi="Times New Roman" w:cs="Times New Roman"/>
                <w:color w:val="000000" w:themeColor="text1"/>
                <w:sz w:val="24"/>
                <w:szCs w:val="24"/>
                <w:lang w:eastAsia="ru-RU"/>
              </w:rPr>
              <w:t>, составляет 0,01 (ноль целых одна сотая) процента, – 0,01 (ноль целых одна сотая) балла. За каждый 0,1 (ноль целых одна десятая) процент свыше присваивается 0,01 (ноль целых одна сотая) балла.</w:t>
            </w:r>
          </w:p>
          <w:p w14:paraId="68734DBF" w14:textId="036FDC0E" w:rsidR="003A5B27" w:rsidRPr="002279E1" w:rsidRDefault="003A5B27" w:rsidP="003A5B27">
            <w:pPr>
              <w:shd w:val="clear" w:color="auto" w:fill="FFFFFF"/>
              <w:spacing w:after="0" w:line="240" w:lineRule="auto"/>
              <w:ind w:firstLine="456"/>
              <w:jc w:val="both"/>
              <w:rPr>
                <w:rFonts w:ascii="Times New Roman" w:eastAsia="Times New Roman" w:hAnsi="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Если сумма НДС, отнесенного в зачет составляет 100 000 000 (сто миллионов) тенге присваивается минус 1 (один) балл.</w:t>
            </w:r>
            <w:r w:rsidRPr="002279E1">
              <w:rPr>
                <w:rFonts w:ascii="Times New Roman" w:eastAsia="Times New Roman" w:hAnsi="Times New Roman"/>
                <w:b/>
                <w:bCs/>
                <w:color w:val="000000" w:themeColor="text1"/>
                <w:sz w:val="24"/>
                <w:szCs w:val="24"/>
                <w:lang w:eastAsia="ru-RU"/>
              </w:rPr>
              <w:t xml:space="preserve"> За каждые 10 000 000 (десять миллионов) НДС, отнесенного в зачет по взаиморасчетам с неблагонадежными, </w:t>
            </w:r>
            <w:r w:rsidRPr="002279E1">
              <w:rPr>
                <w:rFonts w:ascii="Times New Roman" w:eastAsia="Times New Roman" w:hAnsi="Times New Roman"/>
                <w:color w:val="000000" w:themeColor="text1"/>
                <w:sz w:val="24"/>
                <w:szCs w:val="24"/>
                <w:lang w:eastAsia="ru-RU"/>
              </w:rPr>
              <w:t>присваивается</w:t>
            </w:r>
            <w:r w:rsidRPr="002279E1">
              <w:rPr>
                <w:rFonts w:ascii="Times New Roman" w:eastAsia="Times New Roman" w:hAnsi="Times New Roman"/>
                <w:b/>
                <w:bCs/>
                <w:color w:val="000000" w:themeColor="text1"/>
                <w:sz w:val="24"/>
                <w:szCs w:val="24"/>
                <w:lang w:eastAsia="ru-RU"/>
              </w:rPr>
              <w:t xml:space="preserve"> </w:t>
            </w:r>
            <w:r w:rsidRPr="002279E1">
              <w:rPr>
                <w:rFonts w:ascii="Times New Roman" w:eastAsia="Times New Roman" w:hAnsi="Times New Roman" w:cs="Times New Roman"/>
                <w:color w:val="000000" w:themeColor="text1"/>
                <w:sz w:val="24"/>
                <w:szCs w:val="24"/>
                <w:lang w:eastAsia="ru-RU"/>
              </w:rPr>
              <w:t>0,1 (ноль целых одна десятая) балла.</w:t>
            </w:r>
          </w:p>
          <w:p w14:paraId="2A7A83E9"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p>
          <w:p w14:paraId="39234E39"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Данный расчет производится отдельно по сумме </w:t>
            </w:r>
            <w:r w:rsidRPr="002279E1">
              <w:rPr>
                <w:rFonts w:ascii="Times New Roman" w:eastAsia="Times New Roman" w:hAnsi="Times New Roman" w:cs="Times New Roman"/>
                <w:b/>
                <w:bCs/>
                <w:color w:val="000000" w:themeColor="text1"/>
                <w:sz w:val="24"/>
                <w:szCs w:val="24"/>
                <w:lang w:eastAsia="ru-RU"/>
              </w:rPr>
              <w:t>НДС, отнесенного в зачет по взаиморасчетам с неблагонадежными налогоплательщиками, и удельного веса к сумме общей сумме НДС, отнесенного в зачет</w:t>
            </w:r>
            <w:r w:rsidRPr="002279E1">
              <w:rPr>
                <w:rFonts w:ascii="Times New Roman" w:eastAsia="Times New Roman" w:hAnsi="Times New Roman" w:cs="Times New Roman"/>
                <w:color w:val="000000" w:themeColor="text1"/>
                <w:sz w:val="24"/>
                <w:szCs w:val="24"/>
                <w:lang w:eastAsia="ru-RU"/>
              </w:rPr>
              <w:t>, в результате полученные баллы суммируются для определения общего суммарного балла.</w:t>
            </w:r>
          </w:p>
          <w:p w14:paraId="1A7CAC9D"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При этом присваиваемый минимальный балл по удельному весу составляет минус 5 (пять) баллов, по сумме взаиморасчетов минус 5 (пять) баллов.</w:t>
            </w:r>
          </w:p>
          <w:p w14:paraId="3BF6B696" w14:textId="342FFAA8"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lastRenderedPageBreak/>
              <w:t xml:space="preserve">При расчете учитываются данные декларации по НДС за </w:t>
            </w:r>
            <w:proofErr w:type="gramStart"/>
            <w:r w:rsidRPr="002279E1">
              <w:rPr>
                <w:rFonts w:ascii="Times New Roman" w:eastAsia="Times New Roman" w:hAnsi="Times New Roman" w:cs="Times New Roman"/>
                <w:b/>
                <w:bCs/>
                <w:color w:val="000000" w:themeColor="text1"/>
                <w:sz w:val="24"/>
                <w:szCs w:val="24"/>
                <w:lang w:eastAsia="ru-RU"/>
              </w:rPr>
              <w:t xml:space="preserve">период, </w:t>
            </w:r>
            <w:r w:rsidRPr="002279E1">
              <w:rPr>
                <w:rFonts w:ascii="Times New Roman" w:hAnsi="Times New Roman" w:cs="Times New Roman"/>
                <w:b/>
                <w:color w:val="000000" w:themeColor="text1"/>
                <w:sz w:val="24"/>
                <w:szCs w:val="24"/>
              </w:rPr>
              <w:t xml:space="preserve"> за</w:t>
            </w:r>
            <w:proofErr w:type="gramEnd"/>
            <w:r w:rsidRPr="002279E1">
              <w:rPr>
                <w:rFonts w:ascii="Times New Roman" w:hAnsi="Times New Roman" w:cs="Times New Roman"/>
                <w:b/>
                <w:color w:val="000000" w:themeColor="text1"/>
                <w:sz w:val="24"/>
                <w:szCs w:val="24"/>
              </w:rPr>
              <w:t xml:space="preserve"> который налогоплательщиком представлено требование о возврате суммы превышения НДС, указанное в декларации по НДС</w:t>
            </w:r>
            <w:r w:rsidRPr="002279E1">
              <w:rPr>
                <w:rFonts w:ascii="Times New Roman" w:eastAsia="Times New Roman" w:hAnsi="Times New Roman" w:cs="Times New Roman"/>
                <w:b/>
                <w:bCs/>
                <w:color w:val="000000" w:themeColor="text1"/>
                <w:sz w:val="24"/>
                <w:szCs w:val="24"/>
                <w:lang w:eastAsia="ru-RU"/>
              </w:rPr>
              <w:t>.</w:t>
            </w:r>
          </w:p>
          <w:p w14:paraId="02C77123"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В целях настоящего критерия неблагонадежными признаются налогоплательщики, по сделке:</w:t>
            </w:r>
          </w:p>
          <w:p w14:paraId="384BFA9F" w14:textId="77777777" w:rsidR="003A5B27" w:rsidRPr="002279E1" w:rsidRDefault="003A5B27" w:rsidP="003A5B27">
            <w:pPr>
              <w:shd w:val="clear" w:color="auto" w:fill="FFFFFF"/>
              <w:spacing w:after="0" w:line="240" w:lineRule="auto"/>
              <w:ind w:firstLine="400"/>
              <w:jc w:val="both"/>
              <w:textAlignment w:val="baseline"/>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1) по которой действие (действия) по выписке счета-фактуры и (или) иного документа признано (признаны) судом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14:paraId="55DA745D" w14:textId="77777777" w:rsidR="003A5B27" w:rsidRPr="002279E1" w:rsidRDefault="003A5B27" w:rsidP="003A5B27">
            <w:pPr>
              <w:shd w:val="clear" w:color="auto" w:fill="FFFFFF"/>
              <w:spacing w:after="0" w:line="240" w:lineRule="auto"/>
              <w:ind w:firstLine="400"/>
              <w:jc w:val="both"/>
              <w:textAlignment w:val="baseline"/>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2) признанной недействительной на основании вступившего в законную силу решения суда;</w:t>
            </w:r>
          </w:p>
          <w:p w14:paraId="38AEF305" w14:textId="77777777" w:rsidR="003A5B27" w:rsidRPr="002279E1" w:rsidRDefault="003A5B27" w:rsidP="003A5B27">
            <w:pPr>
              <w:shd w:val="clear" w:color="auto" w:fill="FFFFFF"/>
              <w:spacing w:after="0" w:line="240" w:lineRule="auto"/>
              <w:ind w:firstLine="400"/>
              <w:jc w:val="both"/>
              <w:textAlignment w:val="baseline"/>
              <w:rPr>
                <w:rFonts w:ascii="Times New Roman" w:eastAsia="Times New Roman" w:hAnsi="Times New Roman" w:cs="Times New Roman"/>
                <w:color w:val="000000" w:themeColor="text1"/>
                <w:sz w:val="24"/>
                <w:szCs w:val="24"/>
                <w:lang w:eastAsia="ru-RU"/>
              </w:rPr>
            </w:pPr>
            <w:r w:rsidRPr="002279E1">
              <w:rPr>
                <w:rFonts w:ascii="Times New Roman" w:hAnsi="Times New Roman" w:cs="Times New Roman"/>
                <w:b/>
                <w:bCs/>
                <w:color w:val="000000" w:themeColor="text1"/>
                <w:sz w:val="24"/>
                <w:szCs w:val="24"/>
                <w:shd w:val="clear" w:color="auto" w:fill="FFFFFF"/>
              </w:rPr>
              <w:t>3) совершенной без фактического выполнения работ, оказания услуг, отгрузки товаров с налогоплательщиком, снятым с регистрационного учета по налогу на добавленную стоимость на основании решения налогового органа в соответствии с </w:t>
            </w:r>
            <w:hyperlink r:id="rId12" w:anchor="sub_id=850602" w:tooltip="Кодекс Республики Казахстан от 25 декабря 2017 года № 120-VI " w:history="1">
              <w:r w:rsidRPr="002279E1">
                <w:rPr>
                  <w:rFonts w:ascii="Times New Roman" w:hAnsi="Times New Roman" w:cs="Times New Roman"/>
                  <w:b/>
                  <w:bCs/>
                  <w:color w:val="000000" w:themeColor="text1"/>
                  <w:sz w:val="24"/>
                  <w:szCs w:val="24"/>
                  <w:u w:val="single"/>
                  <w:shd w:val="clear" w:color="auto" w:fill="FFFFFF"/>
                </w:rPr>
                <w:t>подпунктами 2) и 3) пункта 6 статьи 85</w:t>
              </w:r>
            </w:hyperlink>
            <w:r w:rsidRPr="002279E1">
              <w:rPr>
                <w:rFonts w:ascii="Times New Roman" w:hAnsi="Times New Roman" w:cs="Times New Roman"/>
                <w:b/>
                <w:bCs/>
                <w:color w:val="000000" w:themeColor="text1"/>
                <w:sz w:val="24"/>
                <w:szCs w:val="24"/>
                <w:shd w:val="clear" w:color="auto" w:fill="FFFFFF"/>
              </w:rPr>
              <w:t xml:space="preserve"> Налогового кодекса,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w:t>
            </w:r>
            <w:r w:rsidRPr="002279E1">
              <w:rPr>
                <w:rFonts w:ascii="Times New Roman" w:hAnsi="Times New Roman" w:cs="Times New Roman"/>
                <w:b/>
                <w:bCs/>
                <w:color w:val="000000" w:themeColor="text1"/>
                <w:sz w:val="24"/>
                <w:szCs w:val="24"/>
                <w:shd w:val="clear" w:color="auto" w:fill="FFFFFF"/>
              </w:rPr>
              <w:lastRenderedPageBreak/>
              <w:t>установленных решением суда, вступившим в законную силу, за исключением сделок, по которым судом установлено фактическое получение товаров, работ, услуг от такого налогоплательщика.</w:t>
            </w:r>
          </w:p>
        </w:tc>
        <w:tc>
          <w:tcPr>
            <w:tcW w:w="3827" w:type="dxa"/>
            <w:tcBorders>
              <w:top w:val="single" w:sz="4" w:space="0" w:color="auto"/>
              <w:left w:val="single" w:sz="4" w:space="0" w:color="auto"/>
              <w:bottom w:val="single" w:sz="4" w:space="0" w:color="auto"/>
              <w:right w:val="single" w:sz="4" w:space="0" w:color="auto"/>
            </w:tcBorders>
          </w:tcPr>
          <w:p w14:paraId="2AADDB7D" w14:textId="77777777" w:rsidR="003A5B27" w:rsidRPr="002279E1" w:rsidRDefault="003A5B27" w:rsidP="003A5B27">
            <w:pPr>
              <w:spacing w:after="0" w:line="240" w:lineRule="auto"/>
              <w:ind w:firstLine="606"/>
              <w:jc w:val="both"/>
              <w:rPr>
                <w:rFonts w:ascii="Times New Roman" w:hAnsi="Times New Roman" w:cs="Times New Roman"/>
                <w:color w:val="000000" w:themeColor="text1"/>
                <w:sz w:val="24"/>
                <w:szCs w:val="24"/>
                <w:lang w:val="kk-KZ"/>
              </w:rPr>
            </w:pPr>
            <w:r w:rsidRPr="002279E1">
              <w:rPr>
                <w:rFonts w:ascii="Times New Roman" w:hAnsi="Times New Roman" w:cs="Times New Roman"/>
                <w:bCs/>
                <w:color w:val="000000" w:themeColor="text1"/>
                <w:sz w:val="24"/>
                <w:szCs w:val="24"/>
                <w:lang w:val="kk-KZ"/>
              </w:rPr>
              <w:lastRenderedPageBreak/>
              <w:t xml:space="preserve">Учитывая, что критерии применяются в целях подтверждения НДС к возврату, считаем, что необходимо в расчете критериев использовать соотношение НДС, отнесенного в зачет </w:t>
            </w:r>
            <w:r w:rsidRPr="002279E1">
              <w:rPr>
                <w:rFonts w:ascii="Times New Roman" w:eastAsia="Times New Roman" w:hAnsi="Times New Roman" w:cs="Times New Roman"/>
                <w:b/>
                <w:bCs/>
                <w:color w:val="000000" w:themeColor="text1"/>
                <w:sz w:val="24"/>
                <w:szCs w:val="24"/>
                <w:lang w:eastAsia="ru-RU"/>
              </w:rPr>
              <w:t xml:space="preserve"> </w:t>
            </w:r>
            <w:r w:rsidRPr="002279E1">
              <w:rPr>
                <w:rFonts w:ascii="Times New Roman" w:eastAsia="Times New Roman" w:hAnsi="Times New Roman" w:cs="Times New Roman"/>
                <w:color w:val="000000" w:themeColor="text1"/>
                <w:sz w:val="24"/>
                <w:szCs w:val="24"/>
                <w:lang w:eastAsia="ru-RU"/>
              </w:rPr>
              <w:t xml:space="preserve">по взаиморасчетам с неблагонадежными поставщиками </w:t>
            </w:r>
            <w:r w:rsidRPr="002279E1">
              <w:rPr>
                <w:rFonts w:ascii="Times New Roman" w:eastAsia="Times New Roman" w:hAnsi="Times New Roman"/>
                <w:color w:val="000000" w:themeColor="text1"/>
                <w:sz w:val="24"/>
                <w:szCs w:val="24"/>
                <w:lang w:eastAsia="ru-RU"/>
              </w:rPr>
              <w:t>в период, указанный в требовании на возврат превышения НДС,</w:t>
            </w:r>
            <w:r w:rsidRPr="002279E1">
              <w:rPr>
                <w:rFonts w:ascii="Times New Roman" w:eastAsia="Times New Roman" w:hAnsi="Times New Roman" w:cs="Times New Roman"/>
                <w:color w:val="000000" w:themeColor="text1"/>
                <w:sz w:val="24"/>
                <w:szCs w:val="24"/>
                <w:lang w:eastAsia="ru-RU"/>
              </w:rPr>
              <w:t xml:space="preserve"> к общей сумме НДС, отнесенного в </w:t>
            </w:r>
            <w:r w:rsidRPr="002279E1">
              <w:rPr>
                <w:rFonts w:ascii="Times New Roman" w:eastAsia="Times New Roman" w:hAnsi="Times New Roman" w:cs="Times New Roman"/>
                <w:color w:val="000000" w:themeColor="text1"/>
                <w:sz w:val="24"/>
                <w:szCs w:val="24"/>
                <w:lang w:eastAsia="ru-RU"/>
              </w:rPr>
              <w:lastRenderedPageBreak/>
              <w:t>зачет по данным декларации по НДС.</w:t>
            </w:r>
          </w:p>
          <w:p w14:paraId="6ACA07A0" w14:textId="77777777" w:rsidR="003A5B27" w:rsidRPr="002279E1" w:rsidRDefault="003A5B27" w:rsidP="003A5B27">
            <w:pPr>
              <w:spacing w:after="0" w:line="240" w:lineRule="auto"/>
              <w:ind w:firstLine="606"/>
              <w:jc w:val="both"/>
              <w:rPr>
                <w:rFonts w:ascii="Times New Roman" w:hAnsi="Times New Roman" w:cs="Times New Roman"/>
                <w:bCs/>
                <w:color w:val="000000" w:themeColor="text1"/>
                <w:sz w:val="24"/>
                <w:szCs w:val="24"/>
                <w:lang w:val="kk-KZ"/>
              </w:rPr>
            </w:pPr>
            <w:r w:rsidRPr="002279E1">
              <w:rPr>
                <w:rFonts w:ascii="Times New Roman" w:hAnsi="Times New Roman" w:cs="Times New Roman"/>
                <w:bCs/>
                <w:color w:val="000000" w:themeColor="text1"/>
                <w:sz w:val="24"/>
                <w:szCs w:val="24"/>
                <w:lang w:val="kk-KZ"/>
              </w:rPr>
              <w:t>Понятие «неблагонадежный налогоплательщик» отсутствует в налоговом законодательстве в связи с чем не понятно какие налогоплательщики учитываются при расчете данного критерия. В этой связи в целях приведения в соотвествии со статьей 403 предлагаем в Методике расчета определить перечень  неблагонадежных налогопалтельщиков.</w:t>
            </w:r>
          </w:p>
          <w:p w14:paraId="63936E53" w14:textId="77777777" w:rsidR="003A5B27" w:rsidRPr="002279E1" w:rsidRDefault="003A5B27" w:rsidP="003A5B27">
            <w:pPr>
              <w:spacing w:after="0" w:line="240" w:lineRule="auto"/>
              <w:ind w:firstLine="606"/>
              <w:jc w:val="both"/>
              <w:rPr>
                <w:rFonts w:ascii="Times New Roman" w:hAnsi="Times New Roman" w:cs="Times New Roman"/>
                <w:bCs/>
                <w:color w:val="000000" w:themeColor="text1"/>
                <w:sz w:val="24"/>
                <w:szCs w:val="24"/>
                <w:lang w:val="kk-KZ"/>
              </w:rPr>
            </w:pPr>
            <w:r w:rsidRPr="002279E1">
              <w:rPr>
                <w:rFonts w:ascii="Times New Roman" w:hAnsi="Times New Roman" w:cs="Times New Roman"/>
                <w:bCs/>
                <w:color w:val="000000" w:themeColor="text1"/>
                <w:sz w:val="24"/>
                <w:szCs w:val="24"/>
                <w:lang w:val="kk-KZ"/>
              </w:rPr>
              <w:t>Считаем, что при расчете отрицательного критерия необходмо применять  процентные показатели, что позволит применить более точный расчет отрицательного показателя по выявленному нарушению.</w:t>
            </w:r>
          </w:p>
          <w:p w14:paraId="29FC40E4" w14:textId="77777777" w:rsidR="003A5B27" w:rsidRPr="002279E1" w:rsidRDefault="003A5B27" w:rsidP="003A5B27">
            <w:pPr>
              <w:spacing w:after="0" w:line="240" w:lineRule="auto"/>
              <w:ind w:firstLine="606"/>
              <w:jc w:val="both"/>
              <w:rPr>
                <w:rFonts w:ascii="Times New Roman" w:hAnsi="Times New Roman" w:cs="Times New Roman"/>
                <w:bCs/>
                <w:color w:val="000000" w:themeColor="text1"/>
                <w:sz w:val="24"/>
                <w:szCs w:val="24"/>
                <w:lang w:val="kk-KZ"/>
              </w:rPr>
            </w:pPr>
          </w:p>
          <w:p w14:paraId="4D524365" w14:textId="77777777" w:rsidR="003A5B27" w:rsidRPr="002279E1" w:rsidRDefault="003A5B27" w:rsidP="003A5B27">
            <w:pPr>
              <w:spacing w:after="0" w:line="240" w:lineRule="auto"/>
              <w:ind w:firstLine="606"/>
              <w:jc w:val="both"/>
              <w:rPr>
                <w:rFonts w:ascii="Times New Roman" w:hAnsi="Times New Roman" w:cs="Times New Roman"/>
                <w:bCs/>
                <w:color w:val="000000" w:themeColor="text1"/>
                <w:sz w:val="24"/>
                <w:szCs w:val="24"/>
                <w:lang w:val="kk-KZ"/>
              </w:rPr>
            </w:pPr>
          </w:p>
          <w:p w14:paraId="67F047FD" w14:textId="77777777" w:rsidR="003A5B27" w:rsidRPr="002279E1" w:rsidRDefault="003A5B27" w:rsidP="003A5B27">
            <w:pPr>
              <w:spacing w:after="0" w:line="240" w:lineRule="auto"/>
              <w:ind w:firstLine="606"/>
              <w:jc w:val="both"/>
              <w:rPr>
                <w:rFonts w:ascii="Times New Roman" w:hAnsi="Times New Roman" w:cs="Times New Roman"/>
                <w:bCs/>
                <w:color w:val="000000" w:themeColor="text1"/>
                <w:sz w:val="24"/>
                <w:szCs w:val="24"/>
                <w:lang w:val="kk-KZ"/>
              </w:rPr>
            </w:pPr>
          </w:p>
        </w:tc>
      </w:tr>
      <w:tr w:rsidR="002279E1" w:rsidRPr="002279E1" w14:paraId="2540675D"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034DD77F" w14:textId="77777777" w:rsidR="003A5B27" w:rsidRPr="002279E1" w:rsidRDefault="003A5B27" w:rsidP="003A5B27">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15.</w:t>
            </w:r>
          </w:p>
        </w:tc>
        <w:tc>
          <w:tcPr>
            <w:tcW w:w="851" w:type="dxa"/>
            <w:tcBorders>
              <w:top w:val="single" w:sz="4" w:space="0" w:color="auto"/>
              <w:left w:val="single" w:sz="4" w:space="0" w:color="auto"/>
              <w:bottom w:val="single" w:sz="4" w:space="0" w:color="auto"/>
              <w:right w:val="single" w:sz="4" w:space="0" w:color="auto"/>
            </w:tcBorders>
          </w:tcPr>
          <w:p w14:paraId="5C50DE07" w14:textId="77777777" w:rsidR="003A5B27" w:rsidRPr="002279E1" w:rsidRDefault="003A5B27" w:rsidP="003A5B27">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п.24</w:t>
            </w:r>
          </w:p>
        </w:tc>
        <w:tc>
          <w:tcPr>
            <w:tcW w:w="5528" w:type="dxa"/>
            <w:tcBorders>
              <w:top w:val="single" w:sz="4" w:space="0" w:color="auto"/>
              <w:left w:val="single" w:sz="4" w:space="0" w:color="auto"/>
              <w:bottom w:val="single" w:sz="4" w:space="0" w:color="auto"/>
              <w:right w:val="single" w:sz="4" w:space="0" w:color="auto"/>
            </w:tcBorders>
          </w:tcPr>
          <w:p w14:paraId="2562A9E8"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24. Баллы по критерию «Взаиморасчеты с предприятиями, по которым ограничена выписка электронного счета-фактуры» присваиваются в следующем порядке:</w:t>
            </w:r>
          </w:p>
          <w:p w14:paraId="551D0152"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1) налогоплательщикам, у которых отсутствуют взаиморасчеты с поставщиками, которым ограничена выписка ЭСФ, – 10 (десять) баллов;</w:t>
            </w:r>
          </w:p>
          <w:p w14:paraId="6C5B6F6E"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p>
          <w:p w14:paraId="12833D3E"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p>
          <w:p w14:paraId="1EA2BE92"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p>
          <w:p w14:paraId="44FF035B"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p>
          <w:p w14:paraId="01B14545"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p>
          <w:p w14:paraId="4DA0FC63"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p>
          <w:p w14:paraId="54C89109" w14:textId="27ED173B"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2)</w:t>
            </w:r>
            <w:r w:rsidRPr="002279E1">
              <w:rPr>
                <w:rFonts w:ascii="Times New Roman" w:eastAsia="Times New Roman" w:hAnsi="Times New Roman" w:cs="Times New Roman"/>
                <w:color w:val="000000" w:themeColor="text1"/>
                <w:sz w:val="24"/>
                <w:szCs w:val="24"/>
                <w:lang w:eastAsia="ru-RU"/>
              </w:rPr>
              <w:t xml:space="preserve"> налогоплательщикам, у которых соотношение сумм взаиморасчетов с поставщиками, которым ограничена выписка ЭСФ, к сумме оборота по данным, полученных ЭСФ, составляет 0,1 (ноль целых одна десятая) процента, – 1 (один) балл. За каждые 5 (пять) процентов свыше присваивается 1 балл.</w:t>
            </w:r>
          </w:p>
          <w:p w14:paraId="2D70F5D7"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6193FE56"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05912328"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Если сумма взаиморасчетов составляет 1 000 000 (один миллионов) тенге присваивается минус 1 (один) балл. За каждые 5 000 000 (пять миллионов) свыше присваивается минус 1 (один) балл.</w:t>
            </w:r>
          </w:p>
          <w:p w14:paraId="2BFE56F3"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464FC9CB"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Данный расчет производится отдельно по сумме взаиморасчетов и удельного веса к сумме оборота ЭСФ, в результате полученные баллы суммируются для определения общего суммарного балла.</w:t>
            </w:r>
          </w:p>
          <w:p w14:paraId="7DFD57C5"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При этом присваиваемый минимальный балл по удельному весу составляет минус 10 (десять) баллов, по сумме взаиморасчетов минус 10 (десять) баллов.</w:t>
            </w:r>
          </w:p>
          <w:p w14:paraId="7B1D1766"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При расчете учитываются сведения по полученным ЭСФ за период с 1 января 2019 года с нарастающим итогом и сведения по ограничению выписки электронного счета-фактуры.</w:t>
            </w:r>
          </w:p>
          <w:p w14:paraId="2617A78E"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14:paraId="7483C408"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lastRenderedPageBreak/>
              <w:t>24. Баллы по критерию «Взаиморасчеты с предприятиями, по которым ограничена выписка электронного счета-фактуры» присваиваются в следующем порядке:</w:t>
            </w:r>
          </w:p>
          <w:p w14:paraId="7E0451C0"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1) налогоплательщикам, у которых отсутствуют взаиморасчеты с поставщиками, которым ограничена выписка ЭСФ, </w:t>
            </w:r>
            <w:r w:rsidRPr="002279E1">
              <w:rPr>
                <w:rFonts w:ascii="Times New Roman" w:eastAsia="Times New Roman" w:hAnsi="Times New Roman" w:cs="Times New Roman"/>
                <w:b/>
                <w:bCs/>
                <w:color w:val="000000" w:themeColor="text1"/>
                <w:sz w:val="24"/>
                <w:szCs w:val="24"/>
                <w:lang w:eastAsia="ru-RU"/>
              </w:rPr>
              <w:t xml:space="preserve">или у которых  соотношение сумм взаиморасчетов с поставщиками, которым ограничена выписка ЭСФ, </w:t>
            </w:r>
            <w:r w:rsidRPr="002279E1">
              <w:rPr>
                <w:rFonts w:ascii="Times New Roman" w:eastAsia="Times New Roman" w:hAnsi="Times New Roman"/>
                <w:b/>
                <w:bCs/>
                <w:color w:val="000000" w:themeColor="text1"/>
                <w:sz w:val="24"/>
                <w:szCs w:val="24"/>
                <w:lang w:eastAsia="ru-RU"/>
              </w:rPr>
              <w:t>в период, указанный в требовании на возврат превышения НДС</w:t>
            </w:r>
            <w:r w:rsidRPr="002279E1">
              <w:rPr>
                <w:rFonts w:ascii="Times New Roman" w:eastAsia="Times New Roman" w:hAnsi="Times New Roman" w:cs="Times New Roman"/>
                <w:b/>
                <w:bCs/>
                <w:color w:val="000000" w:themeColor="text1"/>
                <w:sz w:val="24"/>
                <w:szCs w:val="24"/>
                <w:lang w:eastAsia="ru-RU"/>
              </w:rPr>
              <w:t>,</w:t>
            </w:r>
            <w:r w:rsidRPr="002279E1">
              <w:rPr>
                <w:rFonts w:ascii="Times New Roman" w:eastAsia="Times New Roman" w:hAnsi="Times New Roman" w:cs="Times New Roman"/>
                <w:color w:val="000000" w:themeColor="text1"/>
                <w:sz w:val="24"/>
                <w:szCs w:val="24"/>
                <w:lang w:eastAsia="ru-RU"/>
              </w:rPr>
              <w:t xml:space="preserve"> </w:t>
            </w:r>
            <w:r w:rsidRPr="002279E1">
              <w:rPr>
                <w:rFonts w:ascii="Times New Roman" w:eastAsia="Times New Roman" w:hAnsi="Times New Roman" w:cs="Times New Roman"/>
                <w:b/>
                <w:bCs/>
                <w:color w:val="000000" w:themeColor="text1"/>
                <w:sz w:val="24"/>
                <w:szCs w:val="24"/>
                <w:lang w:eastAsia="ru-RU"/>
              </w:rPr>
              <w:t>к сумме оборота по данным, полученных ЭСФ, не превышает 0,1 (ноль целых одна десятая) процента</w:t>
            </w:r>
            <w:r w:rsidRPr="002279E1">
              <w:rPr>
                <w:rFonts w:ascii="Times New Roman" w:eastAsia="Times New Roman" w:hAnsi="Times New Roman" w:cs="Times New Roman"/>
                <w:color w:val="000000" w:themeColor="text1"/>
                <w:sz w:val="24"/>
                <w:szCs w:val="24"/>
                <w:lang w:eastAsia="ru-RU"/>
              </w:rPr>
              <w:t>,  – 10 (десять) баллов;</w:t>
            </w:r>
          </w:p>
          <w:p w14:paraId="06C133DB"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2)</w:t>
            </w:r>
            <w:r w:rsidRPr="002279E1">
              <w:rPr>
                <w:rFonts w:ascii="Times New Roman" w:eastAsia="Times New Roman" w:hAnsi="Times New Roman" w:cs="Times New Roman"/>
                <w:color w:val="000000" w:themeColor="text1"/>
                <w:sz w:val="24"/>
                <w:szCs w:val="24"/>
                <w:lang w:eastAsia="ru-RU"/>
              </w:rPr>
              <w:t xml:space="preserve"> налогоплательщикам, у которых соотношение сумм взаиморасчетов с поставщиками, которым ограничена выписка ЭСФ, </w:t>
            </w:r>
            <w:r w:rsidRPr="002279E1">
              <w:rPr>
                <w:rFonts w:ascii="Times New Roman" w:eastAsia="Times New Roman" w:hAnsi="Times New Roman"/>
                <w:b/>
                <w:bCs/>
                <w:color w:val="000000" w:themeColor="text1"/>
                <w:sz w:val="24"/>
                <w:szCs w:val="24"/>
                <w:lang w:eastAsia="ru-RU"/>
              </w:rPr>
              <w:t>в период, указанный в требовании на возврат превышения НДС</w:t>
            </w:r>
            <w:r w:rsidRPr="002279E1">
              <w:rPr>
                <w:rFonts w:ascii="Times New Roman" w:eastAsia="Times New Roman" w:hAnsi="Times New Roman" w:cs="Times New Roman"/>
                <w:color w:val="000000" w:themeColor="text1"/>
                <w:sz w:val="24"/>
                <w:szCs w:val="24"/>
                <w:lang w:eastAsia="ru-RU"/>
              </w:rPr>
              <w:t>, к сумме оборота по данным, полученных ЭСФ, составляет 0,1 (ноль целых одна десятая) процента, – 1 (один) балл. За каждые 5 (пять) процентов свыше присваивается 1 балл.</w:t>
            </w:r>
          </w:p>
          <w:p w14:paraId="3CEF0AD6"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b/>
                <w:bCs/>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Если сумма взаиморасчетов составляет 100 000 000 (сто миллионов) тенге присваивается минус 1 (один) балл. </w:t>
            </w:r>
            <w:r w:rsidRPr="002279E1">
              <w:rPr>
                <w:rFonts w:ascii="Times New Roman" w:eastAsia="Times New Roman" w:hAnsi="Times New Roman"/>
                <w:b/>
                <w:bCs/>
                <w:color w:val="000000" w:themeColor="text1"/>
                <w:sz w:val="24"/>
                <w:szCs w:val="24"/>
                <w:lang w:eastAsia="ru-RU"/>
              </w:rPr>
              <w:t xml:space="preserve">За каждые 0,001 (ноль целых одна тысячная) свыше от удельного веса </w:t>
            </w:r>
            <w:r w:rsidRPr="002279E1">
              <w:rPr>
                <w:rFonts w:ascii="Times New Roman" w:eastAsia="Times New Roman" w:hAnsi="Times New Roman"/>
                <w:b/>
                <w:bCs/>
                <w:color w:val="000000" w:themeColor="text1"/>
                <w:sz w:val="24"/>
                <w:szCs w:val="24"/>
                <w:lang w:eastAsia="ru-RU"/>
              </w:rPr>
              <w:lastRenderedPageBreak/>
              <w:t>к сумме оборота по полученным ЭСФ, присваивается 0,1 балла.</w:t>
            </w:r>
          </w:p>
          <w:p w14:paraId="397F8903"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Данный расчет производится отдельно по сумме взаиморасчетов и удельного веса к сумме оборота ЭСФ, в результате полученные баллы суммируются для определения общего суммарного балла.</w:t>
            </w:r>
          </w:p>
          <w:p w14:paraId="6CB806B0"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При этом присваиваемый минимальный балл по удельному весу составляет минус 10 (десять) баллов, по сумме взаиморасчетов минус 10 (десять) баллов.</w:t>
            </w:r>
          </w:p>
          <w:p w14:paraId="6AE57C88" w14:textId="2FAFC8D6"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 xml:space="preserve">При расчете учитываются данные декларации по НДС и сведения ЭСФ за </w:t>
            </w:r>
            <w:proofErr w:type="gramStart"/>
            <w:r w:rsidRPr="002279E1">
              <w:rPr>
                <w:rFonts w:ascii="Times New Roman" w:eastAsia="Times New Roman" w:hAnsi="Times New Roman" w:cs="Times New Roman"/>
                <w:b/>
                <w:bCs/>
                <w:color w:val="000000" w:themeColor="text1"/>
                <w:sz w:val="24"/>
                <w:szCs w:val="24"/>
                <w:lang w:eastAsia="ru-RU"/>
              </w:rPr>
              <w:t xml:space="preserve">период, </w:t>
            </w:r>
            <w:r w:rsidRPr="002279E1">
              <w:rPr>
                <w:rFonts w:ascii="Times New Roman" w:hAnsi="Times New Roman" w:cs="Times New Roman"/>
                <w:b/>
                <w:color w:val="000000" w:themeColor="text1"/>
                <w:sz w:val="24"/>
                <w:szCs w:val="24"/>
              </w:rPr>
              <w:t xml:space="preserve"> за</w:t>
            </w:r>
            <w:proofErr w:type="gramEnd"/>
            <w:r w:rsidRPr="002279E1">
              <w:rPr>
                <w:rFonts w:ascii="Times New Roman" w:hAnsi="Times New Roman" w:cs="Times New Roman"/>
                <w:b/>
                <w:color w:val="000000" w:themeColor="text1"/>
                <w:sz w:val="24"/>
                <w:szCs w:val="24"/>
              </w:rPr>
              <w:t xml:space="preserve"> который налогоплательщиком представлено требование о возврате суммы превышения НДС, указанное в декларации по НДС</w:t>
            </w:r>
            <w:r w:rsidRPr="002279E1">
              <w:rPr>
                <w:rFonts w:ascii="Times New Roman" w:eastAsia="Times New Roman" w:hAnsi="Times New Roman" w:cs="Times New Roman"/>
                <w:b/>
                <w:bCs/>
                <w:color w:val="000000" w:themeColor="text1"/>
                <w:sz w:val="24"/>
                <w:szCs w:val="24"/>
                <w:lang w:eastAsia="ru-RU"/>
              </w:rPr>
              <w:t>.</w:t>
            </w:r>
          </w:p>
          <w:p w14:paraId="2855C5F9" w14:textId="2BB53983" w:rsidR="0047405D" w:rsidRPr="002279E1" w:rsidRDefault="003465D6" w:rsidP="003A5B27">
            <w:pPr>
              <w:shd w:val="clear" w:color="auto" w:fill="FFFFFF"/>
              <w:spacing w:after="0" w:line="240" w:lineRule="auto"/>
              <w:ind w:firstLine="456"/>
              <w:jc w:val="both"/>
              <w:rPr>
                <w:rFonts w:ascii="Times New Roman" w:eastAsia="Times New Roman" w:hAnsi="Times New Roman" w:cs="Times New Roman"/>
                <w:b/>
                <w:bCs/>
                <w:color w:val="000000" w:themeColor="text1"/>
                <w:sz w:val="24"/>
                <w:szCs w:val="24"/>
                <w:lang w:eastAsia="ru-RU"/>
              </w:rPr>
            </w:pPr>
            <w:r w:rsidRPr="002279E1">
              <w:rPr>
                <w:rFonts w:ascii="Times New Roman" w:hAnsi="Times New Roman" w:cs="Times New Roman"/>
                <w:b/>
                <w:bCs/>
                <w:color w:val="000000" w:themeColor="text1"/>
                <w:sz w:val="24"/>
                <w:szCs w:val="24"/>
                <w:shd w:val="clear" w:color="auto" w:fill="FFFFFF"/>
              </w:rPr>
              <w:t>При расчете критерия исключаются сделок, по которым судом установлено фактическое получение товаров, работ, услуг от такого налогоплательщика.</w:t>
            </w:r>
          </w:p>
          <w:p w14:paraId="00E74B25" w14:textId="05B8905D"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bCs/>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443A86E9" w14:textId="77777777" w:rsidR="003A5B27" w:rsidRPr="002279E1" w:rsidRDefault="003A5B27" w:rsidP="003A5B27">
            <w:pPr>
              <w:spacing w:after="0" w:line="240" w:lineRule="auto"/>
              <w:ind w:firstLine="606"/>
              <w:jc w:val="both"/>
              <w:rPr>
                <w:rFonts w:ascii="Times New Roman" w:hAnsi="Times New Roman" w:cs="Times New Roman"/>
                <w:bCs/>
                <w:color w:val="000000" w:themeColor="text1"/>
                <w:sz w:val="24"/>
                <w:szCs w:val="24"/>
                <w:lang w:val="kk-KZ"/>
              </w:rPr>
            </w:pPr>
            <w:r w:rsidRPr="002279E1">
              <w:rPr>
                <w:rFonts w:ascii="Times New Roman" w:hAnsi="Times New Roman" w:cs="Times New Roman"/>
                <w:bCs/>
                <w:color w:val="000000" w:themeColor="text1"/>
                <w:sz w:val="24"/>
                <w:szCs w:val="24"/>
                <w:lang w:val="kk-KZ"/>
              </w:rPr>
              <w:lastRenderedPageBreak/>
              <w:t>Ограничение по выписке ЭСФ  по поставщикам не является окончательным и/или постоянным, в зависимости от деятельности (предоставленного пояснения) налогоплательщика ограничение снимается, в этой связи предлагаем при расчете критерия учитываеть только период указанный в требовании.</w:t>
            </w:r>
          </w:p>
          <w:p w14:paraId="14566287" w14:textId="20E39139" w:rsidR="003A5B27" w:rsidRPr="002279E1" w:rsidRDefault="003A5B27" w:rsidP="003A5B27">
            <w:pPr>
              <w:spacing w:after="0" w:line="240" w:lineRule="auto"/>
              <w:ind w:firstLine="606"/>
              <w:jc w:val="both"/>
              <w:rPr>
                <w:rFonts w:ascii="Times New Roman" w:hAnsi="Times New Roman" w:cs="Times New Roman"/>
                <w:bCs/>
                <w:color w:val="000000" w:themeColor="text1"/>
                <w:sz w:val="24"/>
                <w:szCs w:val="24"/>
                <w:lang w:val="kk-KZ"/>
              </w:rPr>
            </w:pPr>
            <w:r w:rsidRPr="002279E1">
              <w:rPr>
                <w:rFonts w:ascii="Times New Roman" w:hAnsi="Times New Roman" w:cs="Times New Roman"/>
                <w:bCs/>
                <w:color w:val="000000" w:themeColor="text1"/>
                <w:sz w:val="24"/>
                <w:szCs w:val="24"/>
                <w:lang w:val="kk-KZ"/>
              </w:rPr>
              <w:t xml:space="preserve">Считаем, что при расчете отрицательного критерия </w:t>
            </w:r>
            <w:r w:rsidR="00BE7288" w:rsidRPr="002279E1">
              <w:rPr>
                <w:rFonts w:ascii="Times New Roman" w:hAnsi="Times New Roman" w:cs="Times New Roman"/>
                <w:bCs/>
                <w:color w:val="000000" w:themeColor="text1"/>
                <w:sz w:val="24"/>
                <w:szCs w:val="24"/>
                <w:lang w:val="kk-KZ"/>
              </w:rPr>
              <w:t xml:space="preserve">необходимо </w:t>
            </w:r>
            <w:r w:rsidRPr="002279E1">
              <w:rPr>
                <w:rFonts w:ascii="Times New Roman" w:hAnsi="Times New Roman" w:cs="Times New Roman"/>
                <w:bCs/>
                <w:color w:val="000000" w:themeColor="text1"/>
                <w:sz w:val="24"/>
                <w:szCs w:val="24"/>
                <w:lang w:val="kk-KZ"/>
              </w:rPr>
              <w:t>применять  процентные показатели, что позволит применить более точный расчет отрицательного показателя по выявленному нарушению.</w:t>
            </w:r>
          </w:p>
          <w:p w14:paraId="510E97BA" w14:textId="77777777" w:rsidR="003A5B27" w:rsidRPr="002279E1" w:rsidRDefault="003A5B27" w:rsidP="003A5B27">
            <w:pPr>
              <w:spacing w:after="0" w:line="240" w:lineRule="auto"/>
              <w:ind w:firstLine="606"/>
              <w:jc w:val="both"/>
              <w:rPr>
                <w:rFonts w:ascii="Times New Roman" w:hAnsi="Times New Roman" w:cs="Times New Roman"/>
                <w:bCs/>
                <w:color w:val="000000" w:themeColor="text1"/>
                <w:sz w:val="24"/>
                <w:szCs w:val="24"/>
                <w:lang w:val="kk-KZ"/>
              </w:rPr>
            </w:pPr>
          </w:p>
          <w:p w14:paraId="37DFADBC" w14:textId="77777777" w:rsidR="003A5B27" w:rsidRPr="002279E1" w:rsidRDefault="003A5B27" w:rsidP="003A5B27">
            <w:pPr>
              <w:spacing w:after="0" w:line="240" w:lineRule="auto"/>
              <w:ind w:firstLine="606"/>
              <w:jc w:val="both"/>
              <w:rPr>
                <w:rFonts w:ascii="Times New Roman" w:hAnsi="Times New Roman" w:cs="Times New Roman"/>
                <w:bCs/>
                <w:color w:val="000000" w:themeColor="text1"/>
                <w:sz w:val="24"/>
                <w:szCs w:val="24"/>
                <w:lang w:val="kk-KZ"/>
              </w:rPr>
            </w:pPr>
          </w:p>
          <w:p w14:paraId="1B18E61B" w14:textId="77777777" w:rsidR="003A5B27" w:rsidRPr="002279E1" w:rsidRDefault="003A5B27" w:rsidP="003A5B27">
            <w:pPr>
              <w:spacing w:after="0" w:line="240" w:lineRule="auto"/>
              <w:ind w:firstLine="606"/>
              <w:jc w:val="both"/>
              <w:rPr>
                <w:rFonts w:ascii="Times New Roman" w:hAnsi="Times New Roman" w:cs="Times New Roman"/>
                <w:bCs/>
                <w:color w:val="000000" w:themeColor="text1"/>
                <w:sz w:val="24"/>
                <w:szCs w:val="24"/>
                <w:lang w:val="kk-KZ"/>
              </w:rPr>
            </w:pPr>
          </w:p>
        </w:tc>
      </w:tr>
      <w:tr w:rsidR="002279E1" w:rsidRPr="002279E1" w14:paraId="1420FE04"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32CA0E30" w14:textId="77777777" w:rsidR="003A5B27" w:rsidRPr="002279E1" w:rsidRDefault="003A5B27" w:rsidP="003A5B27">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16.</w:t>
            </w:r>
          </w:p>
        </w:tc>
        <w:tc>
          <w:tcPr>
            <w:tcW w:w="851" w:type="dxa"/>
            <w:tcBorders>
              <w:top w:val="single" w:sz="4" w:space="0" w:color="auto"/>
              <w:left w:val="single" w:sz="4" w:space="0" w:color="auto"/>
              <w:bottom w:val="single" w:sz="4" w:space="0" w:color="auto"/>
              <w:right w:val="single" w:sz="4" w:space="0" w:color="auto"/>
            </w:tcBorders>
          </w:tcPr>
          <w:p w14:paraId="0C8F1225" w14:textId="77777777" w:rsidR="003A5B27" w:rsidRPr="002279E1" w:rsidRDefault="003A5B27" w:rsidP="003A5B27">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п.25</w:t>
            </w:r>
          </w:p>
        </w:tc>
        <w:tc>
          <w:tcPr>
            <w:tcW w:w="5528" w:type="dxa"/>
            <w:tcBorders>
              <w:top w:val="single" w:sz="4" w:space="0" w:color="auto"/>
              <w:left w:val="single" w:sz="4" w:space="0" w:color="auto"/>
              <w:bottom w:val="single" w:sz="4" w:space="0" w:color="auto"/>
              <w:right w:val="single" w:sz="4" w:space="0" w:color="auto"/>
            </w:tcBorders>
          </w:tcPr>
          <w:p w14:paraId="3994EF7C" w14:textId="1486F25D"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25. Баллы по критерию «Взаиморасчеты с взаимосвязанными сторонами» присваиваются в следующем порядке:</w:t>
            </w:r>
          </w:p>
          <w:p w14:paraId="11308AB6" w14:textId="3F2CED35"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1) налогоплательщикам, у которых отсутствуют взаиморасчеты с взаимосвязанными поставщиками, – 10 (десять) баллов;</w:t>
            </w:r>
          </w:p>
          <w:p w14:paraId="0E461108"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31081A20"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31A10DF6"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09844712"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p>
          <w:p w14:paraId="32A7240E"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2) налогоплательщикам, у которых соотношение сумм взаиморасчетов с </w:t>
            </w:r>
            <w:r w:rsidRPr="002279E1">
              <w:rPr>
                <w:rFonts w:ascii="Times New Roman" w:eastAsia="Times New Roman" w:hAnsi="Times New Roman" w:cs="Times New Roman"/>
                <w:color w:val="000000" w:themeColor="text1"/>
                <w:sz w:val="24"/>
                <w:szCs w:val="24"/>
                <w:lang w:eastAsia="ru-RU"/>
              </w:rPr>
              <w:lastRenderedPageBreak/>
              <w:t>взаимосвязанными поставщиками, к сумме оборота по данным полученных ЭСФ, составляет 0,1 (ноль целых одна десятая) процента, – минус 1 (один) балл. За каждые 5 (пять) процентов свыше присваивается минус 1 (один) балл.</w:t>
            </w:r>
          </w:p>
          <w:p w14:paraId="511EEE7F"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3) сумма взаиморасчетов с взаимосвязанными поставщиками составляет</w:t>
            </w:r>
            <w:r w:rsidRPr="002279E1">
              <w:rPr>
                <w:rFonts w:ascii="Times New Roman" w:eastAsia="Times New Roman" w:hAnsi="Times New Roman" w:cs="Times New Roman"/>
                <w:b/>
                <w:color w:val="000000" w:themeColor="text1"/>
                <w:sz w:val="24"/>
                <w:szCs w:val="24"/>
                <w:lang w:eastAsia="ru-RU"/>
              </w:rPr>
              <w:br/>
              <w:t>1 000 000 (один миллион) тенге присваивается минус 1 (один) балл. За каждые 5 000 000 (пять миллионов) тенге свыше присваивается минус 1 (один) балл.</w:t>
            </w:r>
          </w:p>
          <w:p w14:paraId="2AB06DEE"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Данный расчет производится отдельно по сумме взаиморасчетов и удельному весу к сумме оборота по полученным ЭСФ, в результате полученные баллы суммируются для определения общего суммарного балла.</w:t>
            </w:r>
          </w:p>
          <w:p w14:paraId="4D761D99"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При этом присваиваемый минимальный балл по удельному весу составляет минус 5 (пять) баллов, по сумме взаиморасчетов минус 5 (пять) баллов.</w:t>
            </w:r>
          </w:p>
          <w:p w14:paraId="475A6421"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При расчете учитываются сведения по полученным ЭСФ </w:t>
            </w:r>
            <w:r w:rsidRPr="002279E1">
              <w:rPr>
                <w:rFonts w:ascii="Times New Roman" w:eastAsia="Times New Roman" w:hAnsi="Times New Roman" w:cs="Times New Roman"/>
                <w:b/>
                <w:color w:val="000000" w:themeColor="text1"/>
                <w:sz w:val="24"/>
                <w:szCs w:val="24"/>
                <w:lang w:eastAsia="ru-RU"/>
              </w:rPr>
              <w:t>за период с 1 января 2019 года с нарастающим итогом, регистрационные данные и результаты налоговых проверок.</w:t>
            </w:r>
          </w:p>
        </w:tc>
        <w:tc>
          <w:tcPr>
            <w:tcW w:w="5387" w:type="dxa"/>
            <w:tcBorders>
              <w:top w:val="single" w:sz="4" w:space="0" w:color="auto"/>
              <w:left w:val="single" w:sz="4" w:space="0" w:color="auto"/>
              <w:bottom w:val="single" w:sz="4" w:space="0" w:color="auto"/>
              <w:right w:val="single" w:sz="4" w:space="0" w:color="auto"/>
            </w:tcBorders>
          </w:tcPr>
          <w:p w14:paraId="71C00EE4"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lastRenderedPageBreak/>
              <w:t>25. Баллы по критерию «Взаиморасчеты с взаимосвязанными сторонами» присваиваются в следующем порядке:</w:t>
            </w:r>
          </w:p>
          <w:p w14:paraId="3D7B921B"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p>
          <w:p w14:paraId="700836EA" w14:textId="02F803DC"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1) налогоплательщикам, у которых отсутствуют взаиморасчеты с взаимосвязанными поставщиками, или </w:t>
            </w:r>
            <w:r w:rsidRPr="002279E1">
              <w:rPr>
                <w:rFonts w:ascii="Times New Roman" w:eastAsia="Times New Roman" w:hAnsi="Times New Roman"/>
                <w:b/>
                <w:bCs/>
                <w:color w:val="000000" w:themeColor="text1"/>
                <w:sz w:val="24"/>
                <w:szCs w:val="24"/>
                <w:lang w:eastAsia="ru-RU"/>
              </w:rPr>
              <w:t xml:space="preserve">соотношение суммы оборота по ЭСФ, выписанным в адрес взаимосвязанных сторон, к общей сумме оборота по выписанным ЭСФ </w:t>
            </w:r>
            <w:r w:rsidRPr="002279E1">
              <w:rPr>
                <w:rFonts w:ascii="Times New Roman" w:eastAsia="Times New Roman" w:hAnsi="Times New Roman" w:cs="Times New Roman"/>
                <w:b/>
                <w:bCs/>
                <w:color w:val="000000" w:themeColor="text1"/>
                <w:sz w:val="24"/>
                <w:szCs w:val="24"/>
                <w:lang w:eastAsia="ru-RU"/>
              </w:rPr>
              <w:t xml:space="preserve">составляет не более </w:t>
            </w:r>
            <w:r w:rsidR="00177733" w:rsidRPr="002279E1">
              <w:rPr>
                <w:rFonts w:ascii="Times New Roman" w:eastAsia="Times New Roman" w:hAnsi="Times New Roman" w:cs="Times New Roman"/>
                <w:b/>
                <w:bCs/>
                <w:color w:val="000000" w:themeColor="text1"/>
                <w:sz w:val="24"/>
                <w:szCs w:val="24"/>
                <w:lang w:eastAsia="ru-RU"/>
              </w:rPr>
              <w:t xml:space="preserve">50 </w:t>
            </w:r>
            <w:r w:rsidRPr="002279E1">
              <w:rPr>
                <w:rFonts w:ascii="Times New Roman" w:eastAsia="Times New Roman" w:hAnsi="Times New Roman" w:cs="Times New Roman"/>
                <w:b/>
                <w:bCs/>
                <w:color w:val="000000" w:themeColor="text1"/>
                <w:sz w:val="24"/>
                <w:szCs w:val="24"/>
                <w:lang w:eastAsia="ru-RU"/>
              </w:rPr>
              <w:t>(</w:t>
            </w:r>
            <w:r w:rsidR="00177733" w:rsidRPr="002279E1">
              <w:rPr>
                <w:rFonts w:ascii="Times New Roman" w:eastAsia="Times New Roman" w:hAnsi="Times New Roman" w:cs="Times New Roman"/>
                <w:b/>
                <w:bCs/>
                <w:color w:val="000000" w:themeColor="text1"/>
                <w:sz w:val="24"/>
                <w:szCs w:val="24"/>
                <w:lang w:eastAsia="ru-RU"/>
              </w:rPr>
              <w:t>пятьдесят</w:t>
            </w:r>
            <w:r w:rsidRPr="002279E1">
              <w:rPr>
                <w:rFonts w:ascii="Times New Roman" w:eastAsia="Times New Roman" w:hAnsi="Times New Roman" w:cs="Times New Roman"/>
                <w:b/>
                <w:bCs/>
                <w:color w:val="000000" w:themeColor="text1"/>
                <w:sz w:val="24"/>
                <w:szCs w:val="24"/>
                <w:lang w:eastAsia="ru-RU"/>
              </w:rPr>
              <w:t>) процентов</w:t>
            </w:r>
            <w:r w:rsidRPr="002279E1">
              <w:rPr>
                <w:rFonts w:ascii="Times New Roman" w:eastAsia="Times New Roman" w:hAnsi="Times New Roman" w:cs="Times New Roman"/>
                <w:color w:val="000000" w:themeColor="text1"/>
                <w:sz w:val="24"/>
                <w:szCs w:val="24"/>
                <w:lang w:eastAsia="ru-RU"/>
              </w:rPr>
              <w:t>, – 10 (десять) баллов.</w:t>
            </w:r>
          </w:p>
          <w:p w14:paraId="062F930A" w14:textId="347C5FE8"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lastRenderedPageBreak/>
              <w:t xml:space="preserve">2) налогоплательщикам, у которых </w:t>
            </w:r>
            <w:proofErr w:type="gramStart"/>
            <w:r w:rsidRPr="002279E1">
              <w:rPr>
                <w:rFonts w:ascii="Times New Roman" w:eastAsia="Times New Roman" w:hAnsi="Times New Roman" w:cs="Times New Roman"/>
                <w:color w:val="000000" w:themeColor="text1"/>
                <w:sz w:val="24"/>
                <w:szCs w:val="24"/>
                <w:lang w:eastAsia="ru-RU"/>
              </w:rPr>
              <w:t xml:space="preserve">соотношение </w:t>
            </w:r>
            <w:r w:rsidRPr="002279E1">
              <w:rPr>
                <w:rFonts w:ascii="Times New Roman" w:eastAsia="Times New Roman" w:hAnsi="Times New Roman"/>
                <w:b/>
                <w:bCs/>
                <w:color w:val="000000" w:themeColor="text1"/>
                <w:sz w:val="24"/>
                <w:szCs w:val="24"/>
                <w:lang w:eastAsia="ru-RU"/>
              </w:rPr>
              <w:t xml:space="preserve"> суммы</w:t>
            </w:r>
            <w:proofErr w:type="gramEnd"/>
            <w:r w:rsidRPr="002279E1">
              <w:rPr>
                <w:rFonts w:ascii="Times New Roman" w:eastAsia="Times New Roman" w:hAnsi="Times New Roman"/>
                <w:b/>
                <w:bCs/>
                <w:color w:val="000000" w:themeColor="text1"/>
                <w:sz w:val="24"/>
                <w:szCs w:val="24"/>
                <w:lang w:eastAsia="ru-RU"/>
              </w:rPr>
              <w:t xml:space="preserve"> оборота по ЭСФ, выписанным в адрес взаимосвязанных сторон,</w:t>
            </w:r>
            <w:r w:rsidRPr="002279E1">
              <w:rPr>
                <w:rFonts w:ascii="Times New Roman" w:eastAsia="Times New Roman" w:hAnsi="Times New Roman" w:cs="Times New Roman"/>
                <w:color w:val="000000" w:themeColor="text1"/>
                <w:sz w:val="24"/>
                <w:szCs w:val="24"/>
                <w:lang w:eastAsia="ru-RU"/>
              </w:rPr>
              <w:t xml:space="preserve"> </w:t>
            </w:r>
            <w:r w:rsidRPr="002279E1">
              <w:rPr>
                <w:rFonts w:ascii="Times New Roman" w:eastAsia="Times New Roman" w:hAnsi="Times New Roman" w:cs="Times New Roman"/>
                <w:b/>
                <w:color w:val="000000" w:themeColor="text1"/>
                <w:sz w:val="24"/>
                <w:szCs w:val="24"/>
                <w:lang w:eastAsia="ru-RU"/>
              </w:rPr>
              <w:t>к общей сумме оборота</w:t>
            </w:r>
            <w:r w:rsidRPr="002279E1">
              <w:rPr>
                <w:rFonts w:ascii="Times New Roman" w:eastAsia="Times New Roman" w:hAnsi="Times New Roman" w:cs="Times New Roman"/>
                <w:color w:val="000000" w:themeColor="text1"/>
                <w:sz w:val="24"/>
                <w:szCs w:val="24"/>
                <w:lang w:eastAsia="ru-RU"/>
              </w:rPr>
              <w:t xml:space="preserve"> по данным полученных ЭСФ, составляет </w:t>
            </w:r>
            <w:r w:rsidRPr="002279E1">
              <w:rPr>
                <w:rFonts w:ascii="Times New Roman" w:eastAsia="Times New Roman" w:hAnsi="Times New Roman" w:cs="Times New Roman"/>
                <w:b/>
                <w:color w:val="000000" w:themeColor="text1"/>
                <w:sz w:val="24"/>
                <w:szCs w:val="24"/>
                <w:lang w:eastAsia="ru-RU"/>
              </w:rPr>
              <w:t>свыше</w:t>
            </w:r>
            <w:r w:rsidRPr="002279E1">
              <w:rPr>
                <w:rFonts w:ascii="Times New Roman" w:eastAsia="Times New Roman" w:hAnsi="Times New Roman" w:cs="Times New Roman"/>
                <w:color w:val="000000" w:themeColor="text1"/>
                <w:sz w:val="24"/>
                <w:szCs w:val="24"/>
                <w:lang w:eastAsia="ru-RU"/>
              </w:rPr>
              <w:t xml:space="preserve"> </w:t>
            </w:r>
            <w:r w:rsidR="00177733" w:rsidRPr="002279E1">
              <w:rPr>
                <w:rFonts w:ascii="Times New Roman" w:eastAsia="Times New Roman" w:hAnsi="Times New Roman" w:cs="Times New Roman"/>
                <w:b/>
                <w:bCs/>
                <w:color w:val="000000" w:themeColor="text1"/>
                <w:sz w:val="24"/>
                <w:szCs w:val="24"/>
                <w:lang w:eastAsia="ru-RU"/>
              </w:rPr>
              <w:t>50</w:t>
            </w:r>
            <w:r w:rsidRPr="002279E1">
              <w:rPr>
                <w:rFonts w:ascii="Times New Roman" w:eastAsia="Times New Roman" w:hAnsi="Times New Roman" w:cs="Times New Roman"/>
                <w:b/>
                <w:bCs/>
                <w:color w:val="000000" w:themeColor="text1"/>
                <w:sz w:val="24"/>
                <w:szCs w:val="24"/>
                <w:lang w:eastAsia="ru-RU"/>
              </w:rPr>
              <w:t xml:space="preserve"> </w:t>
            </w:r>
            <w:r w:rsidRPr="002279E1">
              <w:rPr>
                <w:rFonts w:ascii="Times New Roman" w:eastAsia="Times New Roman" w:hAnsi="Times New Roman" w:cs="Times New Roman"/>
                <w:color w:val="000000" w:themeColor="text1"/>
                <w:sz w:val="24"/>
                <w:szCs w:val="24"/>
                <w:lang w:eastAsia="ru-RU"/>
              </w:rPr>
              <w:t>(</w:t>
            </w:r>
            <w:r w:rsidR="007E38EC" w:rsidRPr="002279E1">
              <w:rPr>
                <w:rFonts w:ascii="Times New Roman" w:eastAsia="Times New Roman" w:hAnsi="Times New Roman" w:cs="Times New Roman"/>
                <w:b/>
                <w:bCs/>
                <w:color w:val="000000" w:themeColor="text1"/>
                <w:sz w:val="24"/>
                <w:szCs w:val="24"/>
                <w:lang w:eastAsia="ru-RU"/>
              </w:rPr>
              <w:t>пятидесяти</w:t>
            </w:r>
            <w:r w:rsidRPr="002279E1">
              <w:rPr>
                <w:rFonts w:ascii="Times New Roman" w:eastAsia="Times New Roman" w:hAnsi="Times New Roman" w:cs="Times New Roman"/>
                <w:color w:val="000000" w:themeColor="text1"/>
                <w:sz w:val="24"/>
                <w:szCs w:val="24"/>
                <w:lang w:eastAsia="ru-RU"/>
              </w:rPr>
              <w:t>) процентов, – минус 1 (один) балл. За каждые 5 (пять) процентов свыше присваивается минус 1 (один) балл.</w:t>
            </w:r>
          </w:p>
          <w:p w14:paraId="6A28ACFD" w14:textId="373C9D34"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3) Исключить.</w:t>
            </w:r>
          </w:p>
          <w:p w14:paraId="194F648C"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p>
          <w:p w14:paraId="15D10D5A"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p>
          <w:p w14:paraId="0FF9FBE8"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p>
          <w:p w14:paraId="0441AE54"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p>
          <w:p w14:paraId="66C98516"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p>
          <w:p w14:paraId="5C037C26"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p>
          <w:p w14:paraId="1992D260"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p>
          <w:p w14:paraId="0AF4FDD0"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p>
          <w:p w14:paraId="5FC72F7C"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p>
          <w:p w14:paraId="4E8842A4"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color w:val="000000" w:themeColor="text1"/>
                <w:sz w:val="24"/>
                <w:szCs w:val="24"/>
                <w:lang w:eastAsia="ru-RU"/>
              </w:rPr>
            </w:pPr>
          </w:p>
          <w:p w14:paraId="0CBEB1DF"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При этом присваиваемый минимальный балл по удельному весу составляет минус 5 (пять) баллов, по сумме взаиморасчетов минус 5 (пять) баллов.</w:t>
            </w:r>
          </w:p>
          <w:p w14:paraId="0ABA795A" w14:textId="0EC2DEC2"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t xml:space="preserve">При расчете учитываются сведения по полученным ЭСФ </w:t>
            </w:r>
            <w:r w:rsidRPr="002279E1">
              <w:rPr>
                <w:color w:val="000000" w:themeColor="text1"/>
              </w:rPr>
              <w:t xml:space="preserve"> </w:t>
            </w:r>
            <w:r w:rsidRPr="002279E1">
              <w:rPr>
                <w:rFonts w:ascii="Times New Roman" w:eastAsia="Times New Roman" w:hAnsi="Times New Roman" w:cs="Times New Roman"/>
                <w:b/>
                <w:color w:val="000000" w:themeColor="text1"/>
                <w:sz w:val="24"/>
                <w:szCs w:val="24"/>
                <w:lang w:eastAsia="ru-RU"/>
              </w:rPr>
              <w:t>за период,  за который налогоплательщиком представлено требование о возврате суммы превышения НДС, указанное в декларации по НДС.</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CE3428" w14:textId="77777777" w:rsidR="003A5B27" w:rsidRPr="002279E1" w:rsidRDefault="003A5B27" w:rsidP="003A5B27">
            <w:pPr>
              <w:spacing w:after="0" w:line="240" w:lineRule="auto"/>
              <w:ind w:firstLine="464"/>
              <w:jc w:val="both"/>
              <w:rPr>
                <w:rFonts w:ascii="Times New Roman" w:hAnsi="Times New Roman"/>
                <w:color w:val="000000" w:themeColor="text1"/>
                <w:sz w:val="24"/>
                <w:szCs w:val="24"/>
              </w:rPr>
            </w:pPr>
            <w:r w:rsidRPr="002279E1">
              <w:rPr>
                <w:rFonts w:ascii="Times New Roman" w:hAnsi="Times New Roman"/>
                <w:b/>
                <w:bCs/>
                <w:color w:val="000000" w:themeColor="text1"/>
                <w:sz w:val="24"/>
                <w:szCs w:val="24"/>
              </w:rPr>
              <w:lastRenderedPageBreak/>
              <w:t>Полагаем, что данный критерий должен быть исключен, поскольку не является рискованным</w:t>
            </w:r>
            <w:r w:rsidRPr="002279E1">
              <w:rPr>
                <w:rFonts w:ascii="Times New Roman" w:hAnsi="Times New Roman"/>
                <w:color w:val="000000" w:themeColor="text1"/>
                <w:sz w:val="24"/>
                <w:szCs w:val="24"/>
              </w:rPr>
              <w:t>.</w:t>
            </w:r>
          </w:p>
          <w:p w14:paraId="37B3C0CB" w14:textId="1BE6250A" w:rsidR="003A5B27" w:rsidRPr="002279E1" w:rsidRDefault="003A5B27" w:rsidP="003A5B27">
            <w:pPr>
              <w:spacing w:after="0" w:line="240" w:lineRule="auto"/>
              <w:ind w:firstLine="464"/>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t xml:space="preserve">Более того согласно </w:t>
            </w:r>
            <w:r w:rsidR="00E72951" w:rsidRPr="002279E1">
              <w:rPr>
                <w:rFonts w:ascii="Times New Roman" w:hAnsi="Times New Roman"/>
                <w:color w:val="000000" w:themeColor="text1"/>
                <w:sz w:val="24"/>
                <w:szCs w:val="24"/>
              </w:rPr>
              <w:t xml:space="preserve">пункту </w:t>
            </w:r>
            <w:r w:rsidR="007302F1" w:rsidRPr="002279E1">
              <w:rPr>
                <w:rFonts w:ascii="Times New Roman" w:hAnsi="Times New Roman"/>
                <w:color w:val="000000" w:themeColor="text1"/>
                <w:sz w:val="24"/>
                <w:szCs w:val="24"/>
              </w:rPr>
              <w:t xml:space="preserve">4 </w:t>
            </w:r>
            <w:r w:rsidRPr="002279E1">
              <w:rPr>
                <w:rFonts w:ascii="Times New Roman" w:hAnsi="Times New Roman"/>
                <w:color w:val="000000" w:themeColor="text1"/>
                <w:sz w:val="24"/>
                <w:szCs w:val="24"/>
              </w:rPr>
              <w:t>Методик</w:t>
            </w:r>
            <w:r w:rsidR="007302F1" w:rsidRPr="002279E1">
              <w:rPr>
                <w:rFonts w:ascii="Times New Roman" w:hAnsi="Times New Roman"/>
                <w:color w:val="000000" w:themeColor="text1"/>
                <w:sz w:val="24"/>
                <w:szCs w:val="24"/>
              </w:rPr>
              <w:t>и</w:t>
            </w:r>
            <w:r w:rsidRPr="002279E1">
              <w:rPr>
                <w:rFonts w:ascii="Times New Roman" w:hAnsi="Times New Roman"/>
                <w:color w:val="000000" w:themeColor="text1"/>
                <w:sz w:val="24"/>
                <w:szCs w:val="24"/>
              </w:rPr>
              <w:t xml:space="preserve"> расчета критериев компании, злоупотребляющие расчетами со взаимосвязанными компаниями не имеют положительных </w:t>
            </w:r>
            <w:proofErr w:type="gramStart"/>
            <w:r w:rsidRPr="002279E1">
              <w:rPr>
                <w:rFonts w:ascii="Times New Roman" w:hAnsi="Times New Roman"/>
                <w:color w:val="000000" w:themeColor="text1"/>
                <w:sz w:val="24"/>
                <w:szCs w:val="24"/>
              </w:rPr>
              <w:t>баллов  в</w:t>
            </w:r>
            <w:proofErr w:type="gramEnd"/>
            <w:r w:rsidRPr="002279E1">
              <w:rPr>
                <w:rFonts w:ascii="Times New Roman" w:hAnsi="Times New Roman"/>
                <w:color w:val="000000" w:themeColor="text1"/>
                <w:sz w:val="24"/>
                <w:szCs w:val="24"/>
              </w:rPr>
              <w:t xml:space="preserve"> целом (оборот более 70 % со связанными </w:t>
            </w:r>
            <w:r w:rsidRPr="002279E1">
              <w:rPr>
                <w:rFonts w:ascii="Times New Roman" w:hAnsi="Times New Roman"/>
                <w:color w:val="000000" w:themeColor="text1"/>
                <w:sz w:val="24"/>
                <w:szCs w:val="24"/>
              </w:rPr>
              <w:lastRenderedPageBreak/>
              <w:t xml:space="preserve">+ численность работников менее 10). </w:t>
            </w:r>
          </w:p>
          <w:p w14:paraId="05F7F28F" w14:textId="77777777" w:rsidR="003A5B27" w:rsidRPr="002279E1" w:rsidRDefault="003A5B27" w:rsidP="003A5B27">
            <w:pPr>
              <w:spacing w:after="0" w:line="240" w:lineRule="auto"/>
              <w:ind w:firstLine="171"/>
              <w:jc w:val="both"/>
              <w:rPr>
                <w:rFonts w:ascii="Times New Roman" w:hAnsi="Times New Roman" w:cs="Times New Roman"/>
                <w:bCs/>
                <w:color w:val="000000" w:themeColor="text1"/>
                <w:sz w:val="24"/>
                <w:szCs w:val="24"/>
              </w:rPr>
            </w:pPr>
          </w:p>
        </w:tc>
      </w:tr>
      <w:tr w:rsidR="002279E1" w:rsidRPr="002279E1" w14:paraId="26FA08E0"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50BD9D6B" w14:textId="77777777" w:rsidR="003A5B27" w:rsidRPr="002279E1" w:rsidRDefault="003A5B27" w:rsidP="003A5B27">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t>17.</w:t>
            </w:r>
          </w:p>
        </w:tc>
        <w:tc>
          <w:tcPr>
            <w:tcW w:w="851" w:type="dxa"/>
            <w:tcBorders>
              <w:top w:val="single" w:sz="4" w:space="0" w:color="auto"/>
              <w:left w:val="single" w:sz="4" w:space="0" w:color="auto"/>
              <w:bottom w:val="single" w:sz="4" w:space="0" w:color="auto"/>
              <w:right w:val="single" w:sz="4" w:space="0" w:color="auto"/>
            </w:tcBorders>
          </w:tcPr>
          <w:p w14:paraId="154CF408" w14:textId="77777777" w:rsidR="003A5B27" w:rsidRPr="002279E1" w:rsidRDefault="003A5B27" w:rsidP="003A5B27">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п.26</w:t>
            </w:r>
          </w:p>
        </w:tc>
        <w:tc>
          <w:tcPr>
            <w:tcW w:w="5528" w:type="dxa"/>
            <w:tcBorders>
              <w:top w:val="single" w:sz="4" w:space="0" w:color="auto"/>
              <w:left w:val="single" w:sz="4" w:space="0" w:color="auto"/>
              <w:bottom w:val="single" w:sz="4" w:space="0" w:color="auto"/>
              <w:right w:val="single" w:sz="4" w:space="0" w:color="auto"/>
            </w:tcBorders>
          </w:tcPr>
          <w:p w14:paraId="443A886F" w14:textId="77777777" w:rsidR="003A5B27" w:rsidRPr="002279E1" w:rsidRDefault="003A5B27" w:rsidP="003A5B27">
            <w:pPr>
              <w:shd w:val="clear" w:color="auto" w:fill="FFFFFF"/>
              <w:spacing w:after="0" w:line="240" w:lineRule="auto"/>
              <w:ind w:firstLine="742"/>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26. Баллы по критерию «Наличие недоимки у поставщиков» присваиваются в следующем порядке:</w:t>
            </w:r>
          </w:p>
          <w:p w14:paraId="1490E6A4"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 xml:space="preserve">1) налогоплательщикам, у которых отсутствует взаиморасчеты с поставщиками с </w:t>
            </w:r>
            <w:r w:rsidRPr="002279E1">
              <w:rPr>
                <w:rFonts w:ascii="Times New Roman" w:eastAsia="Times New Roman" w:hAnsi="Times New Roman" w:cs="Times New Roman"/>
                <w:b/>
                <w:bCs/>
                <w:color w:val="000000" w:themeColor="text1"/>
                <w:sz w:val="24"/>
                <w:szCs w:val="24"/>
                <w:lang w:eastAsia="ru-RU"/>
              </w:rPr>
              <w:lastRenderedPageBreak/>
              <w:t>наличием недоимки (код бюджетной классификации 105101), – 10 (десять) баллов;</w:t>
            </w:r>
          </w:p>
          <w:p w14:paraId="15ECCCAA"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2) налогоплательщикам, у которых соотношение взаиморасчётов с поставщиками с наличием недоимки к сумме оборота по приобретению по ЭСФ составляет 0,01 (ноль целых одна сотых) процента, – минус</w:t>
            </w:r>
            <w:r w:rsidRPr="002279E1">
              <w:rPr>
                <w:rFonts w:ascii="Times New Roman" w:eastAsia="Times New Roman" w:hAnsi="Times New Roman" w:cs="Times New Roman"/>
                <w:b/>
                <w:bCs/>
                <w:color w:val="000000" w:themeColor="text1"/>
                <w:sz w:val="24"/>
                <w:szCs w:val="24"/>
                <w:lang w:eastAsia="ru-RU"/>
              </w:rPr>
              <w:br/>
              <w:t>1 (один) балл. За каждый 0,01 (ноль целых одна сотых) процент свыше присваиваются минус 0,01 (ноль целых одна сотых) балла;</w:t>
            </w:r>
          </w:p>
          <w:p w14:paraId="38745A3E"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3) налогоплательщикам, у которых сумма взаиморасчётов с поставщиками с наличием недоимки составляет 500 000 (пятьсот тысяч) тенге, – минус 1 (один) балл. За каждые 100 000 (сто тысяч) тенге свыше присваиваются минус 0,01 (ноль целых одна сотых) балла.</w:t>
            </w:r>
          </w:p>
          <w:p w14:paraId="62B6D71C"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Данный расчет производится отдельно по сумме взаиморасчетов и удельному весу к сумме оборота по полученным ЭСФ, в результате полученные баллы суммируются для определения общего суммарного балла.</w:t>
            </w:r>
          </w:p>
          <w:p w14:paraId="1B673E2B"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При этом присваиваемый минимальный балл по удельному весу составляет минус 15 (пятнадцать) баллов, по сумме взаиморасчетов минус 15 (пятнадцать) баллов.</w:t>
            </w:r>
          </w:p>
          <w:p w14:paraId="62C8A7CC"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При расчете учитываются сведения по полученным ЭСФ за период с 1 января 2019 года с нарастающим итогом и сведения лицевых счетов по коду бюджетной классификации 105101.</w:t>
            </w:r>
          </w:p>
          <w:p w14:paraId="46DA3572"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bCs/>
                <w:color w:val="000000" w:themeColor="text1"/>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14:paraId="3C412550" w14:textId="77777777"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bCs/>
                <w:color w:val="000000" w:themeColor="text1"/>
                <w:sz w:val="24"/>
                <w:szCs w:val="24"/>
                <w:lang w:eastAsia="ru-RU"/>
              </w:rPr>
            </w:pPr>
            <w:r w:rsidRPr="002279E1">
              <w:rPr>
                <w:rFonts w:ascii="Times New Roman" w:eastAsia="Times New Roman" w:hAnsi="Times New Roman" w:cs="Times New Roman"/>
                <w:color w:val="000000" w:themeColor="text1"/>
                <w:sz w:val="24"/>
                <w:szCs w:val="24"/>
                <w:lang w:eastAsia="ru-RU"/>
              </w:rPr>
              <w:lastRenderedPageBreak/>
              <w:t xml:space="preserve">26.  </w:t>
            </w:r>
            <w:r w:rsidRPr="002279E1">
              <w:rPr>
                <w:rFonts w:ascii="Times New Roman" w:eastAsia="Times New Roman" w:hAnsi="Times New Roman" w:cs="Times New Roman"/>
                <w:b/>
                <w:bCs/>
                <w:color w:val="000000" w:themeColor="text1"/>
                <w:sz w:val="24"/>
                <w:szCs w:val="24"/>
                <w:lang w:eastAsia="ru-RU"/>
              </w:rPr>
              <w:t>Исключить</w:t>
            </w:r>
          </w:p>
        </w:tc>
        <w:tc>
          <w:tcPr>
            <w:tcW w:w="3827" w:type="dxa"/>
            <w:tcBorders>
              <w:top w:val="single" w:sz="4" w:space="0" w:color="auto"/>
              <w:left w:val="single" w:sz="4" w:space="0" w:color="auto"/>
              <w:bottom w:val="single" w:sz="4" w:space="0" w:color="auto"/>
              <w:right w:val="single" w:sz="4" w:space="0" w:color="auto"/>
            </w:tcBorders>
          </w:tcPr>
          <w:p w14:paraId="03E69BF1" w14:textId="77777777" w:rsidR="003A5B27" w:rsidRPr="002279E1" w:rsidRDefault="003A5B27" w:rsidP="003A5B27">
            <w:pPr>
              <w:spacing w:after="0" w:line="240" w:lineRule="auto"/>
              <w:ind w:firstLine="606"/>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t xml:space="preserve">Экспортер не владеет данными по недоимке поставщиков и не может влиять на обязательства другого налогоплательщика.  </w:t>
            </w:r>
          </w:p>
          <w:p w14:paraId="2A41522B" w14:textId="5FFF084D" w:rsidR="00073AD1" w:rsidRPr="002279E1" w:rsidRDefault="00073AD1" w:rsidP="003A5B27">
            <w:pPr>
              <w:spacing w:after="0" w:line="240" w:lineRule="auto"/>
              <w:ind w:firstLine="606"/>
              <w:jc w:val="both"/>
              <w:rPr>
                <w:rFonts w:ascii="Times New Roman" w:hAnsi="Times New Roman" w:cs="Times New Roman"/>
                <w:bCs/>
                <w:color w:val="000000" w:themeColor="text1"/>
                <w:sz w:val="24"/>
                <w:szCs w:val="24"/>
              </w:rPr>
            </w:pPr>
            <w:r w:rsidRPr="002279E1">
              <w:rPr>
                <w:rFonts w:ascii="Times New Roman" w:hAnsi="Times New Roman"/>
                <w:color w:val="000000" w:themeColor="text1"/>
                <w:sz w:val="24"/>
                <w:szCs w:val="24"/>
              </w:rPr>
              <w:lastRenderedPageBreak/>
              <w:t xml:space="preserve">При этом не понятно почему </w:t>
            </w:r>
            <w:r w:rsidR="00E000B7" w:rsidRPr="002279E1">
              <w:rPr>
                <w:rFonts w:ascii="Times New Roman" w:hAnsi="Times New Roman"/>
                <w:color w:val="000000" w:themeColor="text1"/>
                <w:sz w:val="24"/>
                <w:szCs w:val="24"/>
              </w:rPr>
              <w:t xml:space="preserve">должен быть отрицательный критерий, если контрагент пользуется отсрочкой. Более того не понятно </w:t>
            </w:r>
            <w:r w:rsidR="00CC0589" w:rsidRPr="002279E1">
              <w:rPr>
                <w:rFonts w:ascii="Times New Roman" w:hAnsi="Times New Roman"/>
                <w:color w:val="000000" w:themeColor="text1"/>
                <w:sz w:val="24"/>
                <w:szCs w:val="24"/>
              </w:rPr>
              <w:t>почему для возврата НДС анализируется в общем вся недоимка контрагента?</w:t>
            </w:r>
          </w:p>
        </w:tc>
      </w:tr>
      <w:tr w:rsidR="002279E1" w:rsidRPr="002279E1" w14:paraId="0ACD454C"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61333744" w14:textId="77777777" w:rsidR="003A5B27" w:rsidRPr="002279E1" w:rsidRDefault="003A5B27" w:rsidP="003A5B27">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lastRenderedPageBreak/>
              <w:t>18.</w:t>
            </w:r>
          </w:p>
        </w:tc>
        <w:tc>
          <w:tcPr>
            <w:tcW w:w="851" w:type="dxa"/>
            <w:tcBorders>
              <w:top w:val="single" w:sz="4" w:space="0" w:color="auto"/>
              <w:left w:val="single" w:sz="4" w:space="0" w:color="auto"/>
              <w:bottom w:val="single" w:sz="4" w:space="0" w:color="auto"/>
              <w:right w:val="single" w:sz="4" w:space="0" w:color="auto"/>
            </w:tcBorders>
          </w:tcPr>
          <w:p w14:paraId="04DC06E5" w14:textId="77777777" w:rsidR="003A5B27" w:rsidRPr="002279E1" w:rsidRDefault="003A5B27" w:rsidP="003A5B27">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п.27</w:t>
            </w:r>
          </w:p>
        </w:tc>
        <w:tc>
          <w:tcPr>
            <w:tcW w:w="5528" w:type="dxa"/>
            <w:tcBorders>
              <w:top w:val="single" w:sz="4" w:space="0" w:color="auto"/>
              <w:left w:val="single" w:sz="4" w:space="0" w:color="auto"/>
              <w:bottom w:val="single" w:sz="4" w:space="0" w:color="auto"/>
              <w:right w:val="single" w:sz="4" w:space="0" w:color="auto"/>
            </w:tcBorders>
          </w:tcPr>
          <w:p w14:paraId="080134D8"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27. Баллы по критерию «Расхождения по камеральному контролю за период требования» присваиваются в следующем порядке:</w:t>
            </w:r>
          </w:p>
          <w:p w14:paraId="3154F80B"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bCs/>
                <w:color w:val="000000" w:themeColor="text1"/>
                <w:sz w:val="24"/>
                <w:szCs w:val="24"/>
                <w:lang w:eastAsia="ru-RU"/>
              </w:rPr>
              <w:t>1)</w:t>
            </w:r>
            <w:r w:rsidRPr="002279E1">
              <w:rPr>
                <w:rFonts w:ascii="Times New Roman" w:eastAsia="Times New Roman" w:hAnsi="Times New Roman" w:cs="Times New Roman"/>
                <w:b/>
                <w:color w:val="000000" w:themeColor="text1"/>
                <w:sz w:val="24"/>
                <w:szCs w:val="24"/>
                <w:lang w:eastAsia="ru-RU"/>
              </w:rPr>
              <w:t xml:space="preserve"> налогоплательщикам, у которых отсутствуют расхождения по КК, –</w:t>
            </w:r>
            <w:r w:rsidRPr="002279E1">
              <w:rPr>
                <w:rFonts w:ascii="Times New Roman" w:eastAsia="Times New Roman" w:hAnsi="Times New Roman" w:cs="Times New Roman"/>
                <w:b/>
                <w:color w:val="000000" w:themeColor="text1"/>
                <w:sz w:val="24"/>
                <w:szCs w:val="24"/>
                <w:lang w:eastAsia="ru-RU"/>
              </w:rPr>
              <w:br/>
              <w:t>плюс 5 (пять) баллов;</w:t>
            </w:r>
          </w:p>
          <w:p w14:paraId="19F2B135"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2) налогоплательщикам, у которых соотношение расхождений по КК к общему обороту по выписанным ЭСФ составляет 0,3 (ноль целых три десятых) процента, – минус 5 (пять) баллов. За каждый 1 (один) процент свыше присваивается минус 1 (один) балл;</w:t>
            </w:r>
          </w:p>
          <w:p w14:paraId="0E84F22F"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 xml:space="preserve">3) налогоплательщикам, у которых сумма расхождений по КК составляет </w:t>
            </w:r>
            <w:r w:rsidRPr="002279E1">
              <w:rPr>
                <w:rFonts w:ascii="Times New Roman" w:eastAsia="Times New Roman" w:hAnsi="Times New Roman" w:cs="Times New Roman"/>
                <w:b/>
                <w:bCs/>
                <w:color w:val="000000" w:themeColor="text1"/>
                <w:sz w:val="24"/>
                <w:szCs w:val="24"/>
                <w:lang w:eastAsia="ru-RU"/>
              </w:rPr>
              <w:t>100 000 (сто тысяч</w:t>
            </w:r>
            <w:r w:rsidRPr="002279E1">
              <w:rPr>
                <w:rFonts w:ascii="Times New Roman" w:eastAsia="Times New Roman" w:hAnsi="Times New Roman" w:cs="Times New Roman"/>
                <w:b/>
                <w:color w:val="000000" w:themeColor="text1"/>
                <w:sz w:val="24"/>
                <w:szCs w:val="24"/>
                <w:lang w:eastAsia="ru-RU"/>
              </w:rPr>
              <w:t xml:space="preserve">), – минус 5 (пять) баллов. </w:t>
            </w:r>
            <w:r w:rsidRPr="002279E1">
              <w:rPr>
                <w:rFonts w:ascii="Times New Roman" w:eastAsia="Times New Roman" w:hAnsi="Times New Roman" w:cs="Times New Roman"/>
                <w:b/>
                <w:bCs/>
                <w:color w:val="000000" w:themeColor="text1"/>
                <w:sz w:val="24"/>
                <w:szCs w:val="24"/>
                <w:lang w:eastAsia="ru-RU"/>
              </w:rPr>
              <w:t>За каждые 100 000 (сто</w:t>
            </w:r>
            <w:r w:rsidRPr="002279E1">
              <w:rPr>
                <w:rFonts w:ascii="Times New Roman" w:eastAsia="Times New Roman" w:hAnsi="Times New Roman" w:cs="Times New Roman"/>
                <w:b/>
                <w:color w:val="000000" w:themeColor="text1"/>
                <w:sz w:val="24"/>
                <w:szCs w:val="24"/>
                <w:lang w:eastAsia="ru-RU"/>
              </w:rPr>
              <w:t xml:space="preserve"> тысяч) тенге свыше присваивается минус 1 (один) балл.</w:t>
            </w:r>
          </w:p>
          <w:p w14:paraId="1D4BA3D5"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Для определения суммы расхождения, разница между начисленной суммой НДС и суммы НДС, относимой в зачет, сравнивается с превышением НДС. При несоответствии, сумма расхождений применяется при расчете критерия.</w:t>
            </w:r>
          </w:p>
          <w:p w14:paraId="79D8E30A"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Данный расчет производится отдельно по сумме расхождения и удельному весу к сумме оборота ЭСФ, в результате полученные баллы суммируются для определения общего суммарного балла.</w:t>
            </w:r>
          </w:p>
          <w:p w14:paraId="108AED79"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При этом присваиваемый минимальный балл по удельному весу составляет минус 25 (двадцать пять) баллов, по сумме расхождений минус 25 (двадцать пять) баллов.</w:t>
            </w:r>
          </w:p>
          <w:p w14:paraId="3CC4F1BB" w14:textId="77777777" w:rsidR="003A5B27" w:rsidRPr="002279E1" w:rsidRDefault="003A5B27" w:rsidP="003A5B27">
            <w:pPr>
              <w:shd w:val="clear" w:color="auto" w:fill="FFFFFF"/>
              <w:spacing w:after="150" w:line="240" w:lineRule="auto"/>
              <w:ind w:firstLine="600"/>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lastRenderedPageBreak/>
              <w:t>При расчете учитываются данные декларации по НДС и сведения ЭСФ за период предоставления требования по возврату превышения НДС.</w:t>
            </w:r>
          </w:p>
        </w:tc>
        <w:tc>
          <w:tcPr>
            <w:tcW w:w="5387" w:type="dxa"/>
            <w:tcBorders>
              <w:top w:val="single" w:sz="4" w:space="0" w:color="auto"/>
              <w:left w:val="single" w:sz="4" w:space="0" w:color="auto"/>
              <w:bottom w:val="single" w:sz="4" w:space="0" w:color="auto"/>
              <w:right w:val="single" w:sz="4" w:space="0" w:color="auto"/>
            </w:tcBorders>
          </w:tcPr>
          <w:p w14:paraId="28EB37B0" w14:textId="184BB951"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lastRenderedPageBreak/>
              <w:t>27. Исключить.</w:t>
            </w:r>
          </w:p>
        </w:tc>
        <w:tc>
          <w:tcPr>
            <w:tcW w:w="3827" w:type="dxa"/>
            <w:tcBorders>
              <w:top w:val="single" w:sz="4" w:space="0" w:color="auto"/>
              <w:left w:val="single" w:sz="4" w:space="0" w:color="auto"/>
              <w:bottom w:val="single" w:sz="4" w:space="0" w:color="auto"/>
              <w:right w:val="single" w:sz="4" w:space="0" w:color="auto"/>
            </w:tcBorders>
          </w:tcPr>
          <w:p w14:paraId="62C41B4D" w14:textId="5BCDB9B1" w:rsidR="003A5B27" w:rsidRPr="002279E1" w:rsidRDefault="003A5B27" w:rsidP="003A5B27">
            <w:pPr>
              <w:pStyle w:val="pj"/>
              <w:shd w:val="clear" w:color="auto" w:fill="FFFFFF"/>
              <w:textAlignment w:val="baseline"/>
              <w:rPr>
                <w:color w:val="000000" w:themeColor="text1"/>
              </w:rPr>
            </w:pPr>
            <w:r w:rsidRPr="002279E1">
              <w:rPr>
                <w:color w:val="000000" w:themeColor="text1"/>
              </w:rPr>
              <w:t xml:space="preserve">Предлагаем исключить данный критерий в связи с отсутствием экономического смысла. В случае если требование о возврате указано ошибочно и превышает сумму НДС к возврату по данным Декларации по НДС, сумма такого превышения не подлежит возврату.  </w:t>
            </w:r>
          </w:p>
          <w:p w14:paraId="185833F0" w14:textId="77777777" w:rsidR="003A5B27" w:rsidRPr="002279E1" w:rsidRDefault="003A5B27" w:rsidP="003A5B27">
            <w:pPr>
              <w:spacing w:after="0" w:line="240" w:lineRule="auto"/>
              <w:ind w:firstLine="606"/>
              <w:jc w:val="both"/>
              <w:rPr>
                <w:rFonts w:ascii="Times New Roman" w:hAnsi="Times New Roman"/>
                <w:color w:val="000000" w:themeColor="text1"/>
                <w:sz w:val="24"/>
                <w:szCs w:val="24"/>
              </w:rPr>
            </w:pPr>
          </w:p>
        </w:tc>
      </w:tr>
      <w:tr w:rsidR="002279E1" w:rsidRPr="002279E1" w14:paraId="116BC754" w14:textId="77777777" w:rsidTr="00E45F0B">
        <w:trPr>
          <w:trHeight w:val="474"/>
        </w:trPr>
        <w:tc>
          <w:tcPr>
            <w:tcW w:w="562" w:type="dxa"/>
            <w:tcBorders>
              <w:top w:val="single" w:sz="4" w:space="0" w:color="auto"/>
              <w:left w:val="single" w:sz="4" w:space="0" w:color="auto"/>
              <w:bottom w:val="single" w:sz="4" w:space="0" w:color="auto"/>
              <w:right w:val="single" w:sz="4" w:space="0" w:color="auto"/>
            </w:tcBorders>
          </w:tcPr>
          <w:p w14:paraId="7FE8368B" w14:textId="77777777" w:rsidR="003A5B27" w:rsidRPr="002279E1" w:rsidRDefault="003A5B27" w:rsidP="003A5B27">
            <w:pPr>
              <w:spacing w:after="0"/>
              <w:rPr>
                <w:rFonts w:ascii="Times New Roman" w:eastAsia="Times New Roman" w:hAnsi="Times New Roman" w:cs="Times New Roman"/>
                <w:color w:val="000000" w:themeColor="text1"/>
                <w:sz w:val="24"/>
                <w:szCs w:val="24"/>
              </w:rPr>
            </w:pPr>
            <w:r w:rsidRPr="002279E1">
              <w:rPr>
                <w:rFonts w:ascii="Times New Roman" w:eastAsia="Times New Roman" w:hAnsi="Times New Roman" w:cs="Times New Roman"/>
                <w:color w:val="000000" w:themeColor="text1"/>
                <w:sz w:val="24"/>
                <w:szCs w:val="24"/>
              </w:rPr>
              <w:t>19.</w:t>
            </w:r>
          </w:p>
        </w:tc>
        <w:tc>
          <w:tcPr>
            <w:tcW w:w="851" w:type="dxa"/>
            <w:tcBorders>
              <w:top w:val="single" w:sz="4" w:space="0" w:color="auto"/>
              <w:left w:val="single" w:sz="4" w:space="0" w:color="auto"/>
              <w:bottom w:val="single" w:sz="4" w:space="0" w:color="auto"/>
              <w:right w:val="single" w:sz="4" w:space="0" w:color="auto"/>
            </w:tcBorders>
          </w:tcPr>
          <w:p w14:paraId="0A816CB5" w14:textId="77777777" w:rsidR="003A5B27" w:rsidRPr="002279E1" w:rsidRDefault="003A5B27" w:rsidP="003A5B27">
            <w:pPr>
              <w:spacing w:after="0"/>
              <w:rPr>
                <w:rFonts w:ascii="Times New Roman" w:eastAsia="Times New Roman" w:hAnsi="Times New Roman" w:cs="Times New Roman"/>
                <w:color w:val="000000" w:themeColor="text1"/>
                <w:spacing w:val="-6"/>
                <w:sz w:val="24"/>
                <w:szCs w:val="24"/>
              </w:rPr>
            </w:pPr>
            <w:r w:rsidRPr="002279E1">
              <w:rPr>
                <w:rFonts w:ascii="Times New Roman" w:eastAsia="Times New Roman" w:hAnsi="Times New Roman" w:cs="Times New Roman"/>
                <w:color w:val="000000" w:themeColor="text1"/>
                <w:spacing w:val="-6"/>
                <w:sz w:val="24"/>
                <w:szCs w:val="24"/>
              </w:rPr>
              <w:t>п.28</w:t>
            </w:r>
          </w:p>
        </w:tc>
        <w:tc>
          <w:tcPr>
            <w:tcW w:w="5528" w:type="dxa"/>
            <w:tcBorders>
              <w:top w:val="single" w:sz="4" w:space="0" w:color="auto"/>
              <w:left w:val="single" w:sz="4" w:space="0" w:color="auto"/>
              <w:bottom w:val="single" w:sz="4" w:space="0" w:color="auto"/>
              <w:right w:val="single" w:sz="4" w:space="0" w:color="auto"/>
            </w:tcBorders>
          </w:tcPr>
          <w:p w14:paraId="2234191F"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28. Баллы по критерию «Подтвержденные нарушения по камеральному контролю» присваиваются в следующем порядке:</w:t>
            </w:r>
          </w:p>
          <w:p w14:paraId="43B48B09"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1) налогоплательщикам, у которых отсутствуют подтвержденные нарушения по КК, – 10 (десять) баллов;</w:t>
            </w:r>
          </w:p>
          <w:p w14:paraId="0046AAC5"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2) налогоплательщикам, у которых соотношение суммы подтвержденных нарушений по КК по уведомлениям, направленным с 1 января 2019 года с нарастающим итогом, к обороту по выписанным ЭСФ составляет 0,3 (ноль целых три десятых) процента – минус 5 (пять) баллов. За каждый 1 (один) процент свыше присваивается минус 1 (один) балл;</w:t>
            </w:r>
          </w:p>
          <w:p w14:paraId="3211FA85"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3) налогоплательщикам, у которых подтвержденная сумма нарушений по КК составляет 100 000 (сто тысяч) тенге, – минус 5 (пять) баллов. За каждые</w:t>
            </w:r>
            <w:r w:rsidRPr="002279E1">
              <w:rPr>
                <w:rFonts w:ascii="Times New Roman" w:eastAsia="Times New Roman" w:hAnsi="Times New Roman" w:cs="Times New Roman"/>
                <w:b/>
                <w:color w:val="000000" w:themeColor="text1"/>
                <w:sz w:val="24"/>
                <w:szCs w:val="24"/>
                <w:lang w:eastAsia="ru-RU"/>
              </w:rPr>
              <w:br/>
              <w:t>100 000 (сто тысяч) тенге свыше присваивается минус 1 (один) балл.</w:t>
            </w:r>
          </w:p>
          <w:p w14:paraId="76C48792"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Данный расчет производится отдельно по сумме нарушения и удельному весу к сумме оборота ЭСФ, в результате полученные баллы суммируются для определения общего суммарного балла.</w:t>
            </w:r>
          </w:p>
          <w:p w14:paraId="6C91F0A9"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 xml:space="preserve">При этом присваиваемый минимальный балл по удельному весу составляет минус 15 </w:t>
            </w:r>
            <w:r w:rsidRPr="002279E1">
              <w:rPr>
                <w:rFonts w:ascii="Times New Roman" w:eastAsia="Times New Roman" w:hAnsi="Times New Roman" w:cs="Times New Roman"/>
                <w:b/>
                <w:color w:val="000000" w:themeColor="text1"/>
                <w:sz w:val="24"/>
                <w:szCs w:val="24"/>
                <w:lang w:eastAsia="ru-RU"/>
              </w:rPr>
              <w:lastRenderedPageBreak/>
              <w:t>(пятнадцать) баллов, по сумме нарушений минус 15 (пятнадцать) баллов.</w:t>
            </w:r>
          </w:p>
          <w:p w14:paraId="35CA70B7"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При расчете учитываются данные декларации по НДС, ЭСФ и сведения по КК за период с 1 января 2019 года с нарастающим итогом.</w:t>
            </w:r>
          </w:p>
          <w:p w14:paraId="3252F6EC" w14:textId="77777777" w:rsidR="003A5B27" w:rsidRPr="002279E1" w:rsidRDefault="003A5B27" w:rsidP="003A5B27">
            <w:pPr>
              <w:shd w:val="clear" w:color="auto" w:fill="FFFFFF"/>
              <w:spacing w:after="0" w:line="240" w:lineRule="auto"/>
              <w:ind w:firstLine="742"/>
              <w:jc w:val="both"/>
              <w:rPr>
                <w:rFonts w:ascii="Times New Roman" w:eastAsia="Times New Roman" w:hAnsi="Times New Roman" w:cs="Times New Roman"/>
                <w:color w:val="000000" w:themeColor="text1"/>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14:paraId="33D7786D" w14:textId="77777777" w:rsidR="003A5B27" w:rsidRPr="002279E1" w:rsidRDefault="003A5B27" w:rsidP="003A5B27">
            <w:pPr>
              <w:shd w:val="clear" w:color="auto" w:fill="FFFFFF"/>
              <w:spacing w:after="0" w:line="240" w:lineRule="auto"/>
              <w:ind w:firstLine="600"/>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lastRenderedPageBreak/>
              <w:t>28. Баллы по критерию «Неисполненные уведомления по камеральному контролю с истекшим сроком исполнения» присваиваются в следующем порядке:</w:t>
            </w:r>
          </w:p>
          <w:p w14:paraId="6C33CC61" w14:textId="41B99C43"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1) налогоплательщикам, у которых отсутствуют неисполненные уведомления по камеральному контролю с истекшим сроком исполнения, и налогоплательщикам, у которых соотношение суммы нарушений по неисполненным уведомлениям по камеральному контролю с истекшим сроком исполнения, к обороту по выписанным за аналогичный период ЭСФ составляет не более 0,01 (ноль целых одну сотую) процента – 10 (десять) баллов;</w:t>
            </w:r>
          </w:p>
          <w:p w14:paraId="1A349CD4" w14:textId="7E59A2C6"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2) налогоплательщикам, у которых соотношение суммы нарушений по неисполненным уведомлениям по камеральному контролю с истекшим сроком исполнения, к обороту по выписанным ЭСФ составляет не более 0,1 (ноль целых одна десятая) процента – 5 баллов;</w:t>
            </w:r>
          </w:p>
          <w:p w14:paraId="6F712098" w14:textId="77777777"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 xml:space="preserve">3) налогоплательщикам, у которых соотношение суммы нарушений по неисполненным уведомлениям по камеральному контролю с истекшим сроком исполнения, к обороту по выписанным ЭСФ составляет не более 0,3 (ноль целых три десятых) процента – минус 5 (пять) баллов. За </w:t>
            </w:r>
            <w:r w:rsidRPr="002279E1">
              <w:rPr>
                <w:rFonts w:ascii="Times New Roman" w:eastAsia="Times New Roman" w:hAnsi="Times New Roman" w:cs="Times New Roman"/>
                <w:b/>
                <w:color w:val="000000" w:themeColor="text1"/>
                <w:sz w:val="24"/>
                <w:szCs w:val="24"/>
                <w:lang w:eastAsia="ru-RU"/>
              </w:rPr>
              <w:lastRenderedPageBreak/>
              <w:t>каждый 1 (один) процент свыше присваивается минус 1 (один) балл;</w:t>
            </w:r>
          </w:p>
          <w:p w14:paraId="77D52176" w14:textId="13A199FB" w:rsidR="003A5B27" w:rsidRPr="002279E1" w:rsidRDefault="003A5B27" w:rsidP="003A5B27">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279E1">
              <w:rPr>
                <w:rFonts w:ascii="Times New Roman" w:eastAsia="Times New Roman" w:hAnsi="Times New Roman" w:cs="Times New Roman"/>
                <w:b/>
                <w:color w:val="000000" w:themeColor="text1"/>
                <w:sz w:val="24"/>
                <w:szCs w:val="24"/>
                <w:lang w:eastAsia="ru-RU"/>
              </w:rPr>
              <w:t xml:space="preserve">При расчете учитываются данные декларации по НДС, ЭСФ и сведения по КК за </w:t>
            </w:r>
            <w:proofErr w:type="gramStart"/>
            <w:r w:rsidRPr="002279E1">
              <w:rPr>
                <w:rFonts w:ascii="Times New Roman" w:eastAsia="Times New Roman" w:hAnsi="Times New Roman" w:cs="Times New Roman"/>
                <w:b/>
                <w:color w:val="000000" w:themeColor="text1"/>
                <w:sz w:val="24"/>
                <w:szCs w:val="24"/>
                <w:lang w:eastAsia="ru-RU"/>
              </w:rPr>
              <w:t>период,  за</w:t>
            </w:r>
            <w:proofErr w:type="gramEnd"/>
            <w:r w:rsidRPr="002279E1">
              <w:rPr>
                <w:rFonts w:ascii="Times New Roman" w:eastAsia="Times New Roman" w:hAnsi="Times New Roman" w:cs="Times New Roman"/>
                <w:b/>
                <w:color w:val="000000" w:themeColor="text1"/>
                <w:sz w:val="24"/>
                <w:szCs w:val="24"/>
                <w:lang w:eastAsia="ru-RU"/>
              </w:rPr>
              <w:t xml:space="preserve"> который налогоплательщиком представлено требование о возврате суммы превышения НДС, указанное в декларации по НДС.</w:t>
            </w:r>
          </w:p>
          <w:p w14:paraId="274FB7A4" w14:textId="6652D4B4" w:rsidR="003A5B27" w:rsidRPr="002279E1" w:rsidRDefault="003A5B27" w:rsidP="003A5B27">
            <w:pPr>
              <w:shd w:val="clear" w:color="auto" w:fill="FFFFFF"/>
              <w:spacing w:after="0" w:line="240" w:lineRule="auto"/>
              <w:ind w:firstLine="456"/>
              <w:jc w:val="both"/>
              <w:rPr>
                <w:rFonts w:ascii="Times New Roman" w:eastAsia="Times New Roman" w:hAnsi="Times New Roman" w:cs="Times New Roman"/>
                <w:b/>
                <w:bCs/>
                <w:color w:val="000000" w:themeColor="text1"/>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14:paraId="3844D742" w14:textId="77777777" w:rsidR="003A5B27" w:rsidRPr="002279E1" w:rsidRDefault="003A5B27" w:rsidP="003A5B27">
            <w:pPr>
              <w:spacing w:after="0" w:line="240" w:lineRule="auto"/>
              <w:ind w:firstLine="464"/>
              <w:jc w:val="both"/>
              <w:rPr>
                <w:rFonts w:ascii="Times New Roman" w:hAnsi="Times New Roman" w:cs="Times New Roman"/>
                <w:color w:val="000000" w:themeColor="text1"/>
                <w:sz w:val="24"/>
                <w:szCs w:val="24"/>
                <w:shd w:val="clear" w:color="auto" w:fill="FFFFFF"/>
              </w:rPr>
            </w:pPr>
            <w:r w:rsidRPr="002279E1">
              <w:rPr>
                <w:rFonts w:ascii="Times New Roman" w:hAnsi="Times New Roman" w:cs="Times New Roman"/>
                <w:color w:val="000000" w:themeColor="text1"/>
                <w:sz w:val="24"/>
                <w:szCs w:val="24"/>
                <w:shd w:val="clear" w:color="auto" w:fill="FFFFFF"/>
              </w:rPr>
              <w:lastRenderedPageBreak/>
              <w:t>Целью КК является предоставление налогоплательщику права самостоятельного устранения нарушений, выявленных налоговыми органами по результатам КК, путем постановки на регистрационный учет в налоговых органах и (или) представления налоговой отчетности в соответствии со статьей 96 Налогового Кодекса и (или) уплаты налогов и платежей в бюджет.</w:t>
            </w:r>
          </w:p>
          <w:p w14:paraId="4402E029" w14:textId="77777777" w:rsidR="003A5B27" w:rsidRPr="002279E1" w:rsidRDefault="003A5B27" w:rsidP="003A5B27">
            <w:pPr>
              <w:spacing w:after="0" w:line="240" w:lineRule="auto"/>
              <w:ind w:firstLine="464"/>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t xml:space="preserve">Подтвержденные налогоплательщиком нарушения не могут являться отрицательным критерием, поскольку это означает, что налогоплательщик исправил свои допущенные нарушения.  </w:t>
            </w:r>
          </w:p>
          <w:p w14:paraId="3D5E4EED" w14:textId="77777777" w:rsidR="003A5B27" w:rsidRPr="002279E1" w:rsidRDefault="003A5B27" w:rsidP="003A5B27">
            <w:pPr>
              <w:spacing w:after="0" w:line="240" w:lineRule="auto"/>
              <w:ind w:firstLine="464"/>
              <w:jc w:val="both"/>
              <w:rPr>
                <w:rFonts w:ascii="Times New Roman" w:hAnsi="Times New Roman"/>
                <w:color w:val="000000" w:themeColor="text1"/>
                <w:sz w:val="24"/>
                <w:szCs w:val="24"/>
              </w:rPr>
            </w:pPr>
          </w:p>
          <w:p w14:paraId="66069F41" w14:textId="77777777" w:rsidR="003A5B27" w:rsidRPr="002279E1" w:rsidRDefault="003A5B27" w:rsidP="003A5B27">
            <w:pPr>
              <w:spacing w:after="0" w:line="240" w:lineRule="auto"/>
              <w:ind w:firstLine="464"/>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t>В этой связи считаем необходимым использовать данный критерий исключительно по неисполненным уведомлениям по КК, по которым вынесено решение о неисполнении.</w:t>
            </w:r>
          </w:p>
          <w:p w14:paraId="2718738E" w14:textId="77777777" w:rsidR="003A5B27" w:rsidRPr="002279E1" w:rsidRDefault="003A5B27" w:rsidP="003A5B27">
            <w:pPr>
              <w:spacing w:after="0" w:line="240" w:lineRule="auto"/>
              <w:ind w:firstLine="464"/>
              <w:jc w:val="both"/>
              <w:rPr>
                <w:rFonts w:ascii="Times New Roman" w:hAnsi="Times New Roman"/>
                <w:color w:val="000000" w:themeColor="text1"/>
                <w:sz w:val="24"/>
                <w:szCs w:val="24"/>
              </w:rPr>
            </w:pPr>
          </w:p>
          <w:p w14:paraId="7015DA7C" w14:textId="77777777" w:rsidR="003A5B27" w:rsidRPr="002279E1" w:rsidRDefault="003A5B27" w:rsidP="003A5B27">
            <w:pPr>
              <w:spacing w:after="0" w:line="240" w:lineRule="auto"/>
              <w:ind w:firstLine="464"/>
              <w:jc w:val="both"/>
              <w:rPr>
                <w:rFonts w:ascii="Times New Roman" w:hAnsi="Times New Roman"/>
                <w:color w:val="000000" w:themeColor="text1"/>
                <w:sz w:val="24"/>
                <w:szCs w:val="24"/>
              </w:rPr>
            </w:pPr>
            <w:r w:rsidRPr="002279E1">
              <w:rPr>
                <w:rFonts w:ascii="Times New Roman" w:hAnsi="Times New Roman"/>
                <w:color w:val="000000" w:themeColor="text1"/>
                <w:sz w:val="24"/>
                <w:szCs w:val="24"/>
              </w:rPr>
              <w:lastRenderedPageBreak/>
              <w:t xml:space="preserve">При этом присвоение дополнительных отрицательных баллов по суммам нарушений считаем неправомерным, в связи с необоснованно высоким отрицательным значением балла (например, по неисполненному нарушению в размере 400 000 тенге будет присвоен балл в размере минус двадцать, тогда как по большинству положительных критериев сумма баллов варьируется от 3 до 15 баллов).   </w:t>
            </w:r>
          </w:p>
        </w:tc>
      </w:tr>
    </w:tbl>
    <w:p w14:paraId="6ECA93CA" w14:textId="77777777" w:rsidR="003B2AED" w:rsidRPr="003B2AED" w:rsidRDefault="003B2AED" w:rsidP="003B6FBF">
      <w:pPr>
        <w:pBdr>
          <w:bottom w:val="single" w:sz="4" w:space="31" w:color="FFFFFF"/>
        </w:pBdr>
        <w:tabs>
          <w:tab w:val="left" w:pos="993"/>
          <w:tab w:val="left" w:pos="1134"/>
        </w:tabs>
        <w:spacing w:after="0" w:line="240" w:lineRule="auto"/>
        <w:ind w:firstLine="709"/>
        <w:jc w:val="both"/>
        <w:rPr>
          <w:rFonts w:ascii="Times New Roman" w:hAnsi="Times New Roman" w:cs="Times New Roman"/>
          <w:b/>
          <w:sz w:val="27"/>
          <w:szCs w:val="27"/>
        </w:rPr>
      </w:pPr>
    </w:p>
    <w:sectPr w:rsidR="003B2AED" w:rsidRPr="003B2AED" w:rsidSect="00E40E6B">
      <w:footerReference w:type="default" r:id="rId13"/>
      <w:pgSz w:w="16838" w:h="11906" w:orient="landscape"/>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8CC7A" w14:textId="77777777" w:rsidR="00AA7899" w:rsidRDefault="00AA7899" w:rsidP="00FD15ED">
      <w:pPr>
        <w:spacing w:after="0" w:line="240" w:lineRule="auto"/>
      </w:pPr>
      <w:r>
        <w:separator/>
      </w:r>
    </w:p>
  </w:endnote>
  <w:endnote w:type="continuationSeparator" w:id="0">
    <w:p w14:paraId="0F1D3935" w14:textId="77777777" w:rsidR="00AA7899" w:rsidRDefault="00AA7899" w:rsidP="00FD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443704"/>
      <w:docPartObj>
        <w:docPartGallery w:val="Page Numbers (Bottom of Page)"/>
        <w:docPartUnique/>
      </w:docPartObj>
    </w:sdtPr>
    <w:sdtEndPr>
      <w:rPr>
        <w:rFonts w:ascii="Times New Roman" w:hAnsi="Times New Roman" w:cs="Times New Roman"/>
      </w:rPr>
    </w:sdtEndPr>
    <w:sdtContent>
      <w:p w14:paraId="685EF795" w14:textId="4CDC1816" w:rsidR="00867418" w:rsidRPr="00163CA6" w:rsidRDefault="00867418">
        <w:pPr>
          <w:pStyle w:val="Footer"/>
          <w:jc w:val="right"/>
          <w:rPr>
            <w:rFonts w:ascii="Times New Roman" w:hAnsi="Times New Roman" w:cs="Times New Roman"/>
          </w:rPr>
        </w:pPr>
        <w:r w:rsidRPr="00163CA6">
          <w:rPr>
            <w:rFonts w:ascii="Times New Roman" w:hAnsi="Times New Roman" w:cs="Times New Roman"/>
          </w:rPr>
          <w:fldChar w:fldCharType="begin"/>
        </w:r>
        <w:r w:rsidRPr="00163CA6">
          <w:rPr>
            <w:rFonts w:ascii="Times New Roman" w:hAnsi="Times New Roman" w:cs="Times New Roman"/>
          </w:rPr>
          <w:instrText>PAGE   \* MERGEFORMAT</w:instrText>
        </w:r>
        <w:r w:rsidRPr="00163CA6">
          <w:rPr>
            <w:rFonts w:ascii="Times New Roman" w:hAnsi="Times New Roman" w:cs="Times New Roman"/>
          </w:rPr>
          <w:fldChar w:fldCharType="separate"/>
        </w:r>
        <w:r w:rsidR="00EE09AC">
          <w:rPr>
            <w:rFonts w:ascii="Times New Roman" w:hAnsi="Times New Roman" w:cs="Times New Roman"/>
            <w:noProof/>
          </w:rPr>
          <w:t>29</w:t>
        </w:r>
        <w:r w:rsidRPr="00163CA6">
          <w:rPr>
            <w:rFonts w:ascii="Times New Roman" w:hAnsi="Times New Roman" w:cs="Times New Roman"/>
          </w:rPr>
          <w:fldChar w:fldCharType="end"/>
        </w:r>
      </w:p>
    </w:sdtContent>
  </w:sdt>
  <w:p w14:paraId="1E4D01D9" w14:textId="77777777" w:rsidR="00867418" w:rsidRDefault="00867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0CD20" w14:textId="77777777" w:rsidR="00AA7899" w:rsidRDefault="00AA7899" w:rsidP="00FD15ED">
      <w:pPr>
        <w:spacing w:after="0" w:line="240" w:lineRule="auto"/>
      </w:pPr>
      <w:r>
        <w:separator/>
      </w:r>
    </w:p>
  </w:footnote>
  <w:footnote w:type="continuationSeparator" w:id="0">
    <w:p w14:paraId="523B0C62" w14:textId="77777777" w:rsidR="00AA7899" w:rsidRDefault="00AA7899" w:rsidP="00FD1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306"/>
    <w:multiLevelType w:val="multilevel"/>
    <w:tmpl w:val="3A38DB0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A1CB4"/>
    <w:multiLevelType w:val="multilevel"/>
    <w:tmpl w:val="A856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029EF"/>
    <w:multiLevelType w:val="multilevel"/>
    <w:tmpl w:val="CDDC2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D1905"/>
    <w:multiLevelType w:val="multilevel"/>
    <w:tmpl w:val="35FC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00392"/>
    <w:multiLevelType w:val="multilevel"/>
    <w:tmpl w:val="6BF6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850E81"/>
    <w:multiLevelType w:val="multilevel"/>
    <w:tmpl w:val="FDC0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E30B3"/>
    <w:multiLevelType w:val="multilevel"/>
    <w:tmpl w:val="3A38DB0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955B9"/>
    <w:multiLevelType w:val="multilevel"/>
    <w:tmpl w:val="D304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D06E9"/>
    <w:multiLevelType w:val="hybridMultilevel"/>
    <w:tmpl w:val="8460B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EA4254"/>
    <w:multiLevelType w:val="multilevel"/>
    <w:tmpl w:val="CB32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28089C"/>
    <w:multiLevelType w:val="hybridMultilevel"/>
    <w:tmpl w:val="10EED8C4"/>
    <w:lvl w:ilvl="0" w:tplc="0419000F">
      <w:start w:val="1"/>
      <w:numFmt w:val="decimal"/>
      <w:lvlText w:val="%1."/>
      <w:lvlJc w:val="left"/>
      <w:pPr>
        <w:ind w:left="4188"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20156C61"/>
    <w:multiLevelType w:val="hybridMultilevel"/>
    <w:tmpl w:val="D0CA6388"/>
    <w:lvl w:ilvl="0" w:tplc="B4A23B1A">
      <w:start w:val="1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0286913"/>
    <w:multiLevelType w:val="hybridMultilevel"/>
    <w:tmpl w:val="78CA8290"/>
    <w:lvl w:ilvl="0" w:tplc="9DA420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36C1A0B"/>
    <w:multiLevelType w:val="multilevel"/>
    <w:tmpl w:val="2396B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38063C"/>
    <w:multiLevelType w:val="multilevel"/>
    <w:tmpl w:val="A856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20ED4"/>
    <w:multiLevelType w:val="multilevel"/>
    <w:tmpl w:val="411E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E41238"/>
    <w:multiLevelType w:val="multilevel"/>
    <w:tmpl w:val="D508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9A6FD8"/>
    <w:multiLevelType w:val="multilevel"/>
    <w:tmpl w:val="B2C0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E81C1D"/>
    <w:multiLevelType w:val="multilevel"/>
    <w:tmpl w:val="73BE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347E0E"/>
    <w:multiLevelType w:val="multilevel"/>
    <w:tmpl w:val="05642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892EB4"/>
    <w:multiLevelType w:val="multilevel"/>
    <w:tmpl w:val="CB32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B04BC4"/>
    <w:multiLevelType w:val="multilevel"/>
    <w:tmpl w:val="CDDC2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BB1507"/>
    <w:multiLevelType w:val="multilevel"/>
    <w:tmpl w:val="C590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346502"/>
    <w:multiLevelType w:val="hybridMultilevel"/>
    <w:tmpl w:val="A0CE99B8"/>
    <w:lvl w:ilvl="0" w:tplc="2B2C9292">
      <w:start w:val="1"/>
      <w:numFmt w:val="decimal"/>
      <w:lvlText w:val="%1."/>
      <w:lvlJc w:val="left"/>
      <w:pPr>
        <w:ind w:left="1836" w:hanging="141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D54C6AF8">
      <w:start w:val="1"/>
      <w:numFmt w:val="decimal"/>
      <w:lvlText w:val="%4."/>
      <w:lvlJc w:val="left"/>
      <w:pPr>
        <w:ind w:left="1070" w:hanging="360"/>
      </w:pPr>
      <w:rPr>
        <w:lang w:val="kk-KZ"/>
      </w:r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4" w15:restartNumberingAfterBreak="0">
    <w:nsid w:val="3D895EDE"/>
    <w:multiLevelType w:val="multilevel"/>
    <w:tmpl w:val="C590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AC28C6"/>
    <w:multiLevelType w:val="multilevel"/>
    <w:tmpl w:val="73BE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D954A8"/>
    <w:multiLevelType w:val="multilevel"/>
    <w:tmpl w:val="05642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BA7B4D"/>
    <w:multiLevelType w:val="multilevel"/>
    <w:tmpl w:val="FDC0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6C3CC1"/>
    <w:multiLevelType w:val="multilevel"/>
    <w:tmpl w:val="DFDE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7565CE"/>
    <w:multiLevelType w:val="multilevel"/>
    <w:tmpl w:val="7180C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F0685E"/>
    <w:multiLevelType w:val="multilevel"/>
    <w:tmpl w:val="7180C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B93CBE"/>
    <w:multiLevelType w:val="multilevel"/>
    <w:tmpl w:val="EB02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CA601C"/>
    <w:multiLevelType w:val="multilevel"/>
    <w:tmpl w:val="B2C0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885131"/>
    <w:multiLevelType w:val="multilevel"/>
    <w:tmpl w:val="D304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A32D0D"/>
    <w:multiLevelType w:val="multilevel"/>
    <w:tmpl w:val="411E9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8E1C54"/>
    <w:multiLevelType w:val="multilevel"/>
    <w:tmpl w:val="DFDE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5725E0"/>
    <w:multiLevelType w:val="multilevel"/>
    <w:tmpl w:val="6BF6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9B7230"/>
    <w:multiLevelType w:val="multilevel"/>
    <w:tmpl w:val="D508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B8265C"/>
    <w:multiLevelType w:val="multilevel"/>
    <w:tmpl w:val="D304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F871FA"/>
    <w:multiLevelType w:val="hybridMultilevel"/>
    <w:tmpl w:val="4B7679A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634721"/>
    <w:multiLevelType w:val="multilevel"/>
    <w:tmpl w:val="35FC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8D6B6A"/>
    <w:multiLevelType w:val="multilevel"/>
    <w:tmpl w:val="2396B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51969"/>
    <w:multiLevelType w:val="multilevel"/>
    <w:tmpl w:val="EB02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4A6426"/>
    <w:multiLevelType w:val="multilevel"/>
    <w:tmpl w:val="9C64543E"/>
    <w:lvl w:ilvl="0">
      <w:start w:val="1"/>
      <w:numFmt w:val="decimal"/>
      <w:lvlText w:val="%1-"/>
      <w:lvlJc w:val="left"/>
      <w:pPr>
        <w:ind w:left="380" w:hanging="380"/>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44" w15:restartNumberingAfterBreak="0">
    <w:nsid w:val="7D7C5EAF"/>
    <w:multiLevelType w:val="multilevel"/>
    <w:tmpl w:val="3A38DB0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C46376"/>
    <w:multiLevelType w:val="hybridMultilevel"/>
    <w:tmpl w:val="7A743C54"/>
    <w:lvl w:ilvl="0" w:tplc="3A66D03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6"/>
    </w:lvlOverride>
  </w:num>
  <w:num w:numId="3">
    <w:abstractNumId w:val="23"/>
  </w:num>
  <w:num w:numId="4">
    <w:abstractNumId w:val="33"/>
  </w:num>
  <w:num w:numId="5">
    <w:abstractNumId w:val="39"/>
  </w:num>
  <w:num w:numId="6">
    <w:abstractNumId w:val="38"/>
  </w:num>
  <w:num w:numId="7">
    <w:abstractNumId w:val="2"/>
    <w:lvlOverride w:ilvl="0">
      <w:startOverride w:val="7"/>
    </w:lvlOverride>
  </w:num>
  <w:num w:numId="8">
    <w:abstractNumId w:val="21"/>
  </w:num>
  <w:num w:numId="9">
    <w:abstractNumId w:val="3"/>
    <w:lvlOverride w:ilvl="0">
      <w:startOverride w:val="8"/>
    </w:lvlOverride>
  </w:num>
  <w:num w:numId="10">
    <w:abstractNumId w:val="40"/>
  </w:num>
  <w:num w:numId="11">
    <w:abstractNumId w:val="41"/>
    <w:lvlOverride w:ilvl="0">
      <w:startOverride w:val="9"/>
    </w:lvlOverride>
  </w:num>
  <w:num w:numId="12">
    <w:abstractNumId w:val="13"/>
  </w:num>
  <w:num w:numId="13">
    <w:abstractNumId w:val="4"/>
    <w:lvlOverride w:ilvl="0">
      <w:startOverride w:val="10"/>
    </w:lvlOverride>
  </w:num>
  <w:num w:numId="14">
    <w:abstractNumId w:val="36"/>
  </w:num>
  <w:num w:numId="15">
    <w:abstractNumId w:val="15"/>
    <w:lvlOverride w:ilvl="0">
      <w:startOverride w:val="11"/>
    </w:lvlOverride>
  </w:num>
  <w:num w:numId="16">
    <w:abstractNumId w:val="34"/>
  </w:num>
  <w:num w:numId="17">
    <w:abstractNumId w:val="42"/>
    <w:lvlOverride w:ilvl="0">
      <w:startOverride w:val="12"/>
    </w:lvlOverride>
  </w:num>
  <w:num w:numId="18">
    <w:abstractNumId w:val="31"/>
  </w:num>
  <w:num w:numId="19">
    <w:abstractNumId w:val="26"/>
    <w:lvlOverride w:ilvl="0">
      <w:startOverride w:val="13"/>
    </w:lvlOverride>
  </w:num>
  <w:num w:numId="20">
    <w:abstractNumId w:val="19"/>
  </w:num>
  <w:num w:numId="21">
    <w:abstractNumId w:val="0"/>
    <w:lvlOverride w:ilvl="0">
      <w:startOverride w:val="15"/>
    </w:lvlOverride>
  </w:num>
  <w:num w:numId="22">
    <w:abstractNumId w:val="44"/>
  </w:num>
  <w:num w:numId="23">
    <w:abstractNumId w:val="0"/>
    <w:lvlOverride w:ilvl="0">
      <w:startOverride w:val="16"/>
    </w:lvlOverride>
  </w:num>
  <w:num w:numId="24">
    <w:abstractNumId w:val="6"/>
  </w:num>
  <w:num w:numId="25">
    <w:abstractNumId w:val="28"/>
    <w:lvlOverride w:ilvl="0">
      <w:startOverride w:val="19"/>
    </w:lvlOverride>
  </w:num>
  <w:num w:numId="26">
    <w:abstractNumId w:val="35"/>
  </w:num>
  <w:num w:numId="27">
    <w:abstractNumId w:val="22"/>
    <w:lvlOverride w:ilvl="0">
      <w:startOverride w:val="21"/>
    </w:lvlOverride>
  </w:num>
  <w:num w:numId="28">
    <w:abstractNumId w:val="24"/>
  </w:num>
  <w:num w:numId="29">
    <w:abstractNumId w:val="37"/>
    <w:lvlOverride w:ilvl="0">
      <w:startOverride w:val="22"/>
    </w:lvlOverride>
  </w:num>
  <w:num w:numId="30">
    <w:abstractNumId w:val="16"/>
  </w:num>
  <w:num w:numId="31">
    <w:abstractNumId w:val="20"/>
    <w:lvlOverride w:ilvl="0">
      <w:startOverride w:val="23"/>
    </w:lvlOverride>
  </w:num>
  <w:num w:numId="32">
    <w:abstractNumId w:val="9"/>
  </w:num>
  <w:num w:numId="33">
    <w:abstractNumId w:val="18"/>
    <w:lvlOverride w:ilvl="0">
      <w:startOverride w:val="24"/>
    </w:lvlOverride>
  </w:num>
  <w:num w:numId="34">
    <w:abstractNumId w:val="25"/>
  </w:num>
  <w:num w:numId="35">
    <w:abstractNumId w:val="27"/>
    <w:lvlOverride w:ilvl="0">
      <w:startOverride w:val="25"/>
    </w:lvlOverride>
  </w:num>
  <w:num w:numId="36">
    <w:abstractNumId w:val="5"/>
  </w:num>
  <w:num w:numId="37">
    <w:abstractNumId w:val="1"/>
    <w:lvlOverride w:ilvl="0">
      <w:startOverride w:val="26"/>
    </w:lvlOverride>
  </w:num>
  <w:num w:numId="38">
    <w:abstractNumId w:val="14"/>
  </w:num>
  <w:num w:numId="39">
    <w:abstractNumId w:val="30"/>
    <w:lvlOverride w:ilvl="0">
      <w:startOverride w:val="27"/>
    </w:lvlOverride>
  </w:num>
  <w:num w:numId="40">
    <w:abstractNumId w:val="29"/>
  </w:num>
  <w:num w:numId="41">
    <w:abstractNumId w:val="32"/>
    <w:lvlOverride w:ilvl="0">
      <w:startOverride w:val="28"/>
    </w:lvlOverride>
  </w:num>
  <w:num w:numId="42">
    <w:abstractNumId w:val="17"/>
  </w:num>
  <w:num w:numId="43">
    <w:abstractNumId w:val="8"/>
  </w:num>
  <w:num w:numId="44">
    <w:abstractNumId w:val="43"/>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2"/>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430"/>
    <w:rsid w:val="00004ABE"/>
    <w:rsid w:val="0000586D"/>
    <w:rsid w:val="00005BCF"/>
    <w:rsid w:val="00005C15"/>
    <w:rsid w:val="00006474"/>
    <w:rsid w:val="00007FAA"/>
    <w:rsid w:val="000103C8"/>
    <w:rsid w:val="00010B7A"/>
    <w:rsid w:val="00014853"/>
    <w:rsid w:val="00025A67"/>
    <w:rsid w:val="00025ECC"/>
    <w:rsid w:val="0003034C"/>
    <w:rsid w:val="000303F7"/>
    <w:rsid w:val="00031AB2"/>
    <w:rsid w:val="00031CE1"/>
    <w:rsid w:val="00032D14"/>
    <w:rsid w:val="00035C63"/>
    <w:rsid w:val="000367E6"/>
    <w:rsid w:val="0004064F"/>
    <w:rsid w:val="00044D5F"/>
    <w:rsid w:val="00044DF5"/>
    <w:rsid w:val="00050CD0"/>
    <w:rsid w:val="00051504"/>
    <w:rsid w:val="00052E48"/>
    <w:rsid w:val="00054554"/>
    <w:rsid w:val="000559D9"/>
    <w:rsid w:val="0006221B"/>
    <w:rsid w:val="0006318D"/>
    <w:rsid w:val="00070EE3"/>
    <w:rsid w:val="00073AD1"/>
    <w:rsid w:val="00074066"/>
    <w:rsid w:val="0007572D"/>
    <w:rsid w:val="0007592D"/>
    <w:rsid w:val="00077EAF"/>
    <w:rsid w:val="000830B5"/>
    <w:rsid w:val="000943F6"/>
    <w:rsid w:val="00095572"/>
    <w:rsid w:val="000A6D46"/>
    <w:rsid w:val="000A783F"/>
    <w:rsid w:val="000A7F4C"/>
    <w:rsid w:val="000B1EA0"/>
    <w:rsid w:val="000B4D86"/>
    <w:rsid w:val="000B6C2B"/>
    <w:rsid w:val="000C1BED"/>
    <w:rsid w:val="000C25DA"/>
    <w:rsid w:val="000C293D"/>
    <w:rsid w:val="000C6EB7"/>
    <w:rsid w:val="000C6F9A"/>
    <w:rsid w:val="000C7F9D"/>
    <w:rsid w:val="000C7FE9"/>
    <w:rsid w:val="000D2D68"/>
    <w:rsid w:val="000D2E6E"/>
    <w:rsid w:val="000D322D"/>
    <w:rsid w:val="000D5712"/>
    <w:rsid w:val="000D65F8"/>
    <w:rsid w:val="000D6F27"/>
    <w:rsid w:val="000E04A6"/>
    <w:rsid w:val="000E7B9D"/>
    <w:rsid w:val="000F2395"/>
    <w:rsid w:val="000F40AA"/>
    <w:rsid w:val="000F47D5"/>
    <w:rsid w:val="000F4BB0"/>
    <w:rsid w:val="001007DD"/>
    <w:rsid w:val="00100CB5"/>
    <w:rsid w:val="00102617"/>
    <w:rsid w:val="0010455A"/>
    <w:rsid w:val="00105D5E"/>
    <w:rsid w:val="001069C1"/>
    <w:rsid w:val="001070F6"/>
    <w:rsid w:val="00115058"/>
    <w:rsid w:val="001168FF"/>
    <w:rsid w:val="00120206"/>
    <w:rsid w:val="0012074D"/>
    <w:rsid w:val="0012110F"/>
    <w:rsid w:val="00125C06"/>
    <w:rsid w:val="0012641A"/>
    <w:rsid w:val="00131150"/>
    <w:rsid w:val="0013253E"/>
    <w:rsid w:val="00136AAF"/>
    <w:rsid w:val="00144E87"/>
    <w:rsid w:val="00145C34"/>
    <w:rsid w:val="001466A9"/>
    <w:rsid w:val="00150985"/>
    <w:rsid w:val="00154DAC"/>
    <w:rsid w:val="00155C43"/>
    <w:rsid w:val="00161A3D"/>
    <w:rsid w:val="001626B4"/>
    <w:rsid w:val="00162F7E"/>
    <w:rsid w:val="00163CA6"/>
    <w:rsid w:val="00165BCB"/>
    <w:rsid w:val="0016661D"/>
    <w:rsid w:val="00171ECC"/>
    <w:rsid w:val="00172991"/>
    <w:rsid w:val="00177733"/>
    <w:rsid w:val="001814B4"/>
    <w:rsid w:val="001815E0"/>
    <w:rsid w:val="00181D9A"/>
    <w:rsid w:val="001828C9"/>
    <w:rsid w:val="00184CED"/>
    <w:rsid w:val="001927B3"/>
    <w:rsid w:val="00192BB9"/>
    <w:rsid w:val="00193F76"/>
    <w:rsid w:val="001A1769"/>
    <w:rsid w:val="001A1CE4"/>
    <w:rsid w:val="001A269F"/>
    <w:rsid w:val="001A348A"/>
    <w:rsid w:val="001A3DCB"/>
    <w:rsid w:val="001A7692"/>
    <w:rsid w:val="001B0393"/>
    <w:rsid w:val="001B0CA8"/>
    <w:rsid w:val="001B3E6A"/>
    <w:rsid w:val="001B5724"/>
    <w:rsid w:val="001B6170"/>
    <w:rsid w:val="001B6347"/>
    <w:rsid w:val="001C0BEC"/>
    <w:rsid w:val="001C3990"/>
    <w:rsid w:val="001D0A65"/>
    <w:rsid w:val="001D1BB5"/>
    <w:rsid w:val="001D1CD4"/>
    <w:rsid w:val="001D280A"/>
    <w:rsid w:val="001D28F9"/>
    <w:rsid w:val="001D4FA4"/>
    <w:rsid w:val="001E000E"/>
    <w:rsid w:val="001E0353"/>
    <w:rsid w:val="001E398A"/>
    <w:rsid w:val="001E46C8"/>
    <w:rsid w:val="001E4A73"/>
    <w:rsid w:val="001E57DC"/>
    <w:rsid w:val="001F1780"/>
    <w:rsid w:val="001F3D61"/>
    <w:rsid w:val="001F4E07"/>
    <w:rsid w:val="001F50DB"/>
    <w:rsid w:val="00201F9D"/>
    <w:rsid w:val="0020278F"/>
    <w:rsid w:val="00203DD1"/>
    <w:rsid w:val="00204334"/>
    <w:rsid w:val="0020484F"/>
    <w:rsid w:val="00206434"/>
    <w:rsid w:val="00206CCC"/>
    <w:rsid w:val="00210178"/>
    <w:rsid w:val="00210FC9"/>
    <w:rsid w:val="0021146F"/>
    <w:rsid w:val="002135F8"/>
    <w:rsid w:val="00213C80"/>
    <w:rsid w:val="00213D43"/>
    <w:rsid w:val="002165F5"/>
    <w:rsid w:val="00222E9B"/>
    <w:rsid w:val="00226C83"/>
    <w:rsid w:val="002276A1"/>
    <w:rsid w:val="002279E1"/>
    <w:rsid w:val="00234129"/>
    <w:rsid w:val="00236217"/>
    <w:rsid w:val="00244AA0"/>
    <w:rsid w:val="00244F17"/>
    <w:rsid w:val="002450B6"/>
    <w:rsid w:val="002455A5"/>
    <w:rsid w:val="00245D01"/>
    <w:rsid w:val="00256B1D"/>
    <w:rsid w:val="0026014C"/>
    <w:rsid w:val="00264B46"/>
    <w:rsid w:val="00270537"/>
    <w:rsid w:val="0027436A"/>
    <w:rsid w:val="002759EE"/>
    <w:rsid w:val="0027710E"/>
    <w:rsid w:val="00281B1F"/>
    <w:rsid w:val="00286C4C"/>
    <w:rsid w:val="002871DC"/>
    <w:rsid w:val="00290442"/>
    <w:rsid w:val="00291D2A"/>
    <w:rsid w:val="00292ECC"/>
    <w:rsid w:val="0029516C"/>
    <w:rsid w:val="00297A69"/>
    <w:rsid w:val="002A046A"/>
    <w:rsid w:val="002A1BC1"/>
    <w:rsid w:val="002A59F6"/>
    <w:rsid w:val="002A7053"/>
    <w:rsid w:val="002B5BB2"/>
    <w:rsid w:val="002B6C8B"/>
    <w:rsid w:val="002C259B"/>
    <w:rsid w:val="002D2D28"/>
    <w:rsid w:val="002D6610"/>
    <w:rsid w:val="002D669C"/>
    <w:rsid w:val="002D7779"/>
    <w:rsid w:val="002E11C5"/>
    <w:rsid w:val="002E2A05"/>
    <w:rsid w:val="002E3484"/>
    <w:rsid w:val="002E7EF4"/>
    <w:rsid w:val="002F0738"/>
    <w:rsid w:val="002F0931"/>
    <w:rsid w:val="002F4514"/>
    <w:rsid w:val="002F4EBA"/>
    <w:rsid w:val="002F5936"/>
    <w:rsid w:val="00304BB8"/>
    <w:rsid w:val="00304CBB"/>
    <w:rsid w:val="003059EC"/>
    <w:rsid w:val="00306C7D"/>
    <w:rsid w:val="00306CDE"/>
    <w:rsid w:val="0031593F"/>
    <w:rsid w:val="00315FE9"/>
    <w:rsid w:val="003178FC"/>
    <w:rsid w:val="00322012"/>
    <w:rsid w:val="00323882"/>
    <w:rsid w:val="00331D75"/>
    <w:rsid w:val="00332E81"/>
    <w:rsid w:val="00333D8B"/>
    <w:rsid w:val="003349B9"/>
    <w:rsid w:val="00336A85"/>
    <w:rsid w:val="00340EFA"/>
    <w:rsid w:val="00344847"/>
    <w:rsid w:val="00345664"/>
    <w:rsid w:val="003465D6"/>
    <w:rsid w:val="003472AF"/>
    <w:rsid w:val="00347854"/>
    <w:rsid w:val="003607B1"/>
    <w:rsid w:val="00361488"/>
    <w:rsid w:val="0036380E"/>
    <w:rsid w:val="003647BA"/>
    <w:rsid w:val="0036551C"/>
    <w:rsid w:val="00367BEC"/>
    <w:rsid w:val="0037105B"/>
    <w:rsid w:val="00375577"/>
    <w:rsid w:val="00376E00"/>
    <w:rsid w:val="00377592"/>
    <w:rsid w:val="003807F3"/>
    <w:rsid w:val="00380D8A"/>
    <w:rsid w:val="00381F49"/>
    <w:rsid w:val="003855D0"/>
    <w:rsid w:val="00387E45"/>
    <w:rsid w:val="00387F31"/>
    <w:rsid w:val="00395996"/>
    <w:rsid w:val="00396474"/>
    <w:rsid w:val="00396E4E"/>
    <w:rsid w:val="003A0902"/>
    <w:rsid w:val="003A1B8D"/>
    <w:rsid w:val="003A2F4C"/>
    <w:rsid w:val="003A31CF"/>
    <w:rsid w:val="003A5B27"/>
    <w:rsid w:val="003A78A1"/>
    <w:rsid w:val="003B2AED"/>
    <w:rsid w:val="003B6FBF"/>
    <w:rsid w:val="003C0EB9"/>
    <w:rsid w:val="003C1E0A"/>
    <w:rsid w:val="003C2202"/>
    <w:rsid w:val="003C3578"/>
    <w:rsid w:val="003C3951"/>
    <w:rsid w:val="003C4097"/>
    <w:rsid w:val="003C5EA9"/>
    <w:rsid w:val="003C625C"/>
    <w:rsid w:val="003D06CC"/>
    <w:rsid w:val="003D1A29"/>
    <w:rsid w:val="003D2176"/>
    <w:rsid w:val="003D2864"/>
    <w:rsid w:val="003D33AD"/>
    <w:rsid w:val="003E20D2"/>
    <w:rsid w:val="003E244F"/>
    <w:rsid w:val="003E6CFD"/>
    <w:rsid w:val="003F0BB6"/>
    <w:rsid w:val="003F4AF4"/>
    <w:rsid w:val="00401ADD"/>
    <w:rsid w:val="004040BE"/>
    <w:rsid w:val="0040755B"/>
    <w:rsid w:val="00407B5B"/>
    <w:rsid w:val="00413493"/>
    <w:rsid w:val="0041537F"/>
    <w:rsid w:val="004215BC"/>
    <w:rsid w:val="00421664"/>
    <w:rsid w:val="00427C17"/>
    <w:rsid w:val="00430239"/>
    <w:rsid w:val="00430546"/>
    <w:rsid w:val="004317A2"/>
    <w:rsid w:val="004319B0"/>
    <w:rsid w:val="00434233"/>
    <w:rsid w:val="00437B70"/>
    <w:rsid w:val="00441B91"/>
    <w:rsid w:val="00444B21"/>
    <w:rsid w:val="00444EA0"/>
    <w:rsid w:val="00447699"/>
    <w:rsid w:val="00450FD3"/>
    <w:rsid w:val="00452086"/>
    <w:rsid w:val="00453BCA"/>
    <w:rsid w:val="00456F83"/>
    <w:rsid w:val="00464930"/>
    <w:rsid w:val="00470B15"/>
    <w:rsid w:val="00470CC8"/>
    <w:rsid w:val="0047231A"/>
    <w:rsid w:val="0047405D"/>
    <w:rsid w:val="00475C75"/>
    <w:rsid w:val="00476C3D"/>
    <w:rsid w:val="00481325"/>
    <w:rsid w:val="0048151F"/>
    <w:rsid w:val="0048386A"/>
    <w:rsid w:val="00485AA9"/>
    <w:rsid w:val="0048668B"/>
    <w:rsid w:val="004944A7"/>
    <w:rsid w:val="00495A5D"/>
    <w:rsid w:val="0049716B"/>
    <w:rsid w:val="00497530"/>
    <w:rsid w:val="004A2D0C"/>
    <w:rsid w:val="004A4168"/>
    <w:rsid w:val="004A5840"/>
    <w:rsid w:val="004A7998"/>
    <w:rsid w:val="004B3563"/>
    <w:rsid w:val="004B4E92"/>
    <w:rsid w:val="004C154B"/>
    <w:rsid w:val="004C1C5D"/>
    <w:rsid w:val="004C1E09"/>
    <w:rsid w:val="004C1FE9"/>
    <w:rsid w:val="004C3E14"/>
    <w:rsid w:val="004C6A4E"/>
    <w:rsid w:val="004D013B"/>
    <w:rsid w:val="004D0BE4"/>
    <w:rsid w:val="004D4236"/>
    <w:rsid w:val="004D5D7C"/>
    <w:rsid w:val="004D6AD3"/>
    <w:rsid w:val="004E6E3C"/>
    <w:rsid w:val="004E798E"/>
    <w:rsid w:val="004F0EDE"/>
    <w:rsid w:val="004F3759"/>
    <w:rsid w:val="004F7223"/>
    <w:rsid w:val="00504342"/>
    <w:rsid w:val="005051DF"/>
    <w:rsid w:val="00511B4C"/>
    <w:rsid w:val="00513507"/>
    <w:rsid w:val="00517DAD"/>
    <w:rsid w:val="0052510D"/>
    <w:rsid w:val="00530BF7"/>
    <w:rsid w:val="0053149C"/>
    <w:rsid w:val="00533881"/>
    <w:rsid w:val="005338EF"/>
    <w:rsid w:val="005344D6"/>
    <w:rsid w:val="005359A7"/>
    <w:rsid w:val="00535FB9"/>
    <w:rsid w:val="00540869"/>
    <w:rsid w:val="00540A63"/>
    <w:rsid w:val="0054794B"/>
    <w:rsid w:val="0055215D"/>
    <w:rsid w:val="005558C4"/>
    <w:rsid w:val="00556F42"/>
    <w:rsid w:val="005617B7"/>
    <w:rsid w:val="00562249"/>
    <w:rsid w:val="00563327"/>
    <w:rsid w:val="0057092A"/>
    <w:rsid w:val="00570B01"/>
    <w:rsid w:val="00573373"/>
    <w:rsid w:val="00577873"/>
    <w:rsid w:val="00581B31"/>
    <w:rsid w:val="0059178B"/>
    <w:rsid w:val="00591C53"/>
    <w:rsid w:val="00592C31"/>
    <w:rsid w:val="00593882"/>
    <w:rsid w:val="00594D9F"/>
    <w:rsid w:val="00595434"/>
    <w:rsid w:val="005A229F"/>
    <w:rsid w:val="005A3CF9"/>
    <w:rsid w:val="005A43B8"/>
    <w:rsid w:val="005A6345"/>
    <w:rsid w:val="005A7131"/>
    <w:rsid w:val="005B1D0A"/>
    <w:rsid w:val="005B56A1"/>
    <w:rsid w:val="005B67F3"/>
    <w:rsid w:val="005C294D"/>
    <w:rsid w:val="005C2EA5"/>
    <w:rsid w:val="005C4035"/>
    <w:rsid w:val="005C67A5"/>
    <w:rsid w:val="005D1BEF"/>
    <w:rsid w:val="005D5FED"/>
    <w:rsid w:val="005E0FA7"/>
    <w:rsid w:val="005E1329"/>
    <w:rsid w:val="005F0CF8"/>
    <w:rsid w:val="005F43C8"/>
    <w:rsid w:val="005F679E"/>
    <w:rsid w:val="00603EE7"/>
    <w:rsid w:val="00607058"/>
    <w:rsid w:val="006071C7"/>
    <w:rsid w:val="00607B01"/>
    <w:rsid w:val="00613FB3"/>
    <w:rsid w:val="00615816"/>
    <w:rsid w:val="0061788E"/>
    <w:rsid w:val="00622FDE"/>
    <w:rsid w:val="00627EFC"/>
    <w:rsid w:val="00631AAC"/>
    <w:rsid w:val="006324DF"/>
    <w:rsid w:val="0063732C"/>
    <w:rsid w:val="00637756"/>
    <w:rsid w:val="00644303"/>
    <w:rsid w:val="0064579D"/>
    <w:rsid w:val="00646183"/>
    <w:rsid w:val="0064633D"/>
    <w:rsid w:val="006469A1"/>
    <w:rsid w:val="006515A0"/>
    <w:rsid w:val="006533C1"/>
    <w:rsid w:val="00654336"/>
    <w:rsid w:val="00662C59"/>
    <w:rsid w:val="0066431C"/>
    <w:rsid w:val="006723C2"/>
    <w:rsid w:val="006724E5"/>
    <w:rsid w:val="00672916"/>
    <w:rsid w:val="00674D14"/>
    <w:rsid w:val="00675792"/>
    <w:rsid w:val="006761D6"/>
    <w:rsid w:val="0067663E"/>
    <w:rsid w:val="006775CC"/>
    <w:rsid w:val="00680AED"/>
    <w:rsid w:val="00682BD1"/>
    <w:rsid w:val="00684DE2"/>
    <w:rsid w:val="00690D15"/>
    <w:rsid w:val="00690D78"/>
    <w:rsid w:val="006924C6"/>
    <w:rsid w:val="00693BFF"/>
    <w:rsid w:val="006A0D16"/>
    <w:rsid w:val="006A24BB"/>
    <w:rsid w:val="006A3B14"/>
    <w:rsid w:val="006B12B2"/>
    <w:rsid w:val="006B1496"/>
    <w:rsid w:val="006C01AE"/>
    <w:rsid w:val="006C3381"/>
    <w:rsid w:val="006C66FA"/>
    <w:rsid w:val="006D07B6"/>
    <w:rsid w:val="006D2522"/>
    <w:rsid w:val="006D2A31"/>
    <w:rsid w:val="006D3345"/>
    <w:rsid w:val="006D3471"/>
    <w:rsid w:val="006D3E98"/>
    <w:rsid w:val="006E0A70"/>
    <w:rsid w:val="006E2D7B"/>
    <w:rsid w:val="006E2DB3"/>
    <w:rsid w:val="006E2FDD"/>
    <w:rsid w:val="006E3A6B"/>
    <w:rsid w:val="006E5EED"/>
    <w:rsid w:val="006F0F3E"/>
    <w:rsid w:val="006F12F8"/>
    <w:rsid w:val="006F5086"/>
    <w:rsid w:val="006F52E4"/>
    <w:rsid w:val="006F6E56"/>
    <w:rsid w:val="006F7B9E"/>
    <w:rsid w:val="00700C9C"/>
    <w:rsid w:val="00702204"/>
    <w:rsid w:val="00702B46"/>
    <w:rsid w:val="00704927"/>
    <w:rsid w:val="007058F8"/>
    <w:rsid w:val="00710195"/>
    <w:rsid w:val="00710B85"/>
    <w:rsid w:val="00716E69"/>
    <w:rsid w:val="00717697"/>
    <w:rsid w:val="0072165A"/>
    <w:rsid w:val="007256EA"/>
    <w:rsid w:val="007302F1"/>
    <w:rsid w:val="0073171E"/>
    <w:rsid w:val="00732A54"/>
    <w:rsid w:val="00736C9B"/>
    <w:rsid w:val="0074023D"/>
    <w:rsid w:val="007406DF"/>
    <w:rsid w:val="0074166C"/>
    <w:rsid w:val="00743FD8"/>
    <w:rsid w:val="00744244"/>
    <w:rsid w:val="007456CB"/>
    <w:rsid w:val="007546BD"/>
    <w:rsid w:val="00755E44"/>
    <w:rsid w:val="00756B06"/>
    <w:rsid w:val="00761A20"/>
    <w:rsid w:val="00762E83"/>
    <w:rsid w:val="007716A5"/>
    <w:rsid w:val="00772BAD"/>
    <w:rsid w:val="00773262"/>
    <w:rsid w:val="00774059"/>
    <w:rsid w:val="00776C0C"/>
    <w:rsid w:val="00781006"/>
    <w:rsid w:val="007818B2"/>
    <w:rsid w:val="00782312"/>
    <w:rsid w:val="007851D0"/>
    <w:rsid w:val="007924E6"/>
    <w:rsid w:val="00793710"/>
    <w:rsid w:val="0079372E"/>
    <w:rsid w:val="00794155"/>
    <w:rsid w:val="00795257"/>
    <w:rsid w:val="007953B8"/>
    <w:rsid w:val="00795452"/>
    <w:rsid w:val="00796700"/>
    <w:rsid w:val="00797236"/>
    <w:rsid w:val="007979EF"/>
    <w:rsid w:val="00797A54"/>
    <w:rsid w:val="007A2B2D"/>
    <w:rsid w:val="007A4B13"/>
    <w:rsid w:val="007A6D21"/>
    <w:rsid w:val="007B0D7D"/>
    <w:rsid w:val="007B0F35"/>
    <w:rsid w:val="007B1A7E"/>
    <w:rsid w:val="007B2E04"/>
    <w:rsid w:val="007B4744"/>
    <w:rsid w:val="007B4940"/>
    <w:rsid w:val="007B6465"/>
    <w:rsid w:val="007B6876"/>
    <w:rsid w:val="007B732E"/>
    <w:rsid w:val="007C16FB"/>
    <w:rsid w:val="007C55E2"/>
    <w:rsid w:val="007C6FF5"/>
    <w:rsid w:val="007D27C6"/>
    <w:rsid w:val="007D78CF"/>
    <w:rsid w:val="007E0040"/>
    <w:rsid w:val="007E196B"/>
    <w:rsid w:val="007E1CA2"/>
    <w:rsid w:val="007E3435"/>
    <w:rsid w:val="007E38EC"/>
    <w:rsid w:val="007E47BC"/>
    <w:rsid w:val="007E6A19"/>
    <w:rsid w:val="007E71E9"/>
    <w:rsid w:val="007F06B3"/>
    <w:rsid w:val="007F4DA2"/>
    <w:rsid w:val="007F700E"/>
    <w:rsid w:val="007F788E"/>
    <w:rsid w:val="00812529"/>
    <w:rsid w:val="008161EC"/>
    <w:rsid w:val="008179AC"/>
    <w:rsid w:val="00824149"/>
    <w:rsid w:val="008268C4"/>
    <w:rsid w:val="0082778C"/>
    <w:rsid w:val="008301C2"/>
    <w:rsid w:val="008303FA"/>
    <w:rsid w:val="00830DCF"/>
    <w:rsid w:val="00831D9C"/>
    <w:rsid w:val="00833114"/>
    <w:rsid w:val="0083387B"/>
    <w:rsid w:val="008338D7"/>
    <w:rsid w:val="008344C7"/>
    <w:rsid w:val="008356C2"/>
    <w:rsid w:val="008359B9"/>
    <w:rsid w:val="0084148B"/>
    <w:rsid w:val="0084164A"/>
    <w:rsid w:val="0084484E"/>
    <w:rsid w:val="008448FD"/>
    <w:rsid w:val="008504D1"/>
    <w:rsid w:val="00852865"/>
    <w:rsid w:val="00852C45"/>
    <w:rsid w:val="008569F5"/>
    <w:rsid w:val="008606E6"/>
    <w:rsid w:val="00860FB8"/>
    <w:rsid w:val="008641E1"/>
    <w:rsid w:val="0086519F"/>
    <w:rsid w:val="0086534B"/>
    <w:rsid w:val="00867418"/>
    <w:rsid w:val="00867D4C"/>
    <w:rsid w:val="00872C2D"/>
    <w:rsid w:val="0087362B"/>
    <w:rsid w:val="008768E8"/>
    <w:rsid w:val="00895C2A"/>
    <w:rsid w:val="008A121C"/>
    <w:rsid w:val="008A3AFD"/>
    <w:rsid w:val="008A7C81"/>
    <w:rsid w:val="008B0068"/>
    <w:rsid w:val="008B3E6D"/>
    <w:rsid w:val="008B43F4"/>
    <w:rsid w:val="008B4528"/>
    <w:rsid w:val="008B45BE"/>
    <w:rsid w:val="008B49A6"/>
    <w:rsid w:val="008B4D2B"/>
    <w:rsid w:val="008B5EA1"/>
    <w:rsid w:val="008B7B2B"/>
    <w:rsid w:val="008C1B83"/>
    <w:rsid w:val="008C44A8"/>
    <w:rsid w:val="008C5D57"/>
    <w:rsid w:val="008D2EE1"/>
    <w:rsid w:val="008D46D0"/>
    <w:rsid w:val="008D4BA2"/>
    <w:rsid w:val="008E0E06"/>
    <w:rsid w:val="008E1BF5"/>
    <w:rsid w:val="008E2CA6"/>
    <w:rsid w:val="008E5177"/>
    <w:rsid w:val="008E68EE"/>
    <w:rsid w:val="008F2302"/>
    <w:rsid w:val="008F2555"/>
    <w:rsid w:val="008F28D0"/>
    <w:rsid w:val="008F5262"/>
    <w:rsid w:val="008F528E"/>
    <w:rsid w:val="008F606D"/>
    <w:rsid w:val="009006F7"/>
    <w:rsid w:val="009035F6"/>
    <w:rsid w:val="009064BA"/>
    <w:rsid w:val="009103F0"/>
    <w:rsid w:val="009145FE"/>
    <w:rsid w:val="00915C02"/>
    <w:rsid w:val="00917A27"/>
    <w:rsid w:val="009219AF"/>
    <w:rsid w:val="0092459D"/>
    <w:rsid w:val="0092483F"/>
    <w:rsid w:val="00926E6C"/>
    <w:rsid w:val="00932268"/>
    <w:rsid w:val="0093295C"/>
    <w:rsid w:val="00934E23"/>
    <w:rsid w:val="00943B2C"/>
    <w:rsid w:val="00943E81"/>
    <w:rsid w:val="009457B5"/>
    <w:rsid w:val="0094798E"/>
    <w:rsid w:val="00950D20"/>
    <w:rsid w:val="00955122"/>
    <w:rsid w:val="00957028"/>
    <w:rsid w:val="00960282"/>
    <w:rsid w:val="009619FB"/>
    <w:rsid w:val="00962629"/>
    <w:rsid w:val="0096576B"/>
    <w:rsid w:val="00965CE0"/>
    <w:rsid w:val="009663A3"/>
    <w:rsid w:val="00971D8C"/>
    <w:rsid w:val="0097202B"/>
    <w:rsid w:val="00974D45"/>
    <w:rsid w:val="009773C0"/>
    <w:rsid w:val="00985704"/>
    <w:rsid w:val="00985718"/>
    <w:rsid w:val="00986EDD"/>
    <w:rsid w:val="009875D9"/>
    <w:rsid w:val="009901CC"/>
    <w:rsid w:val="0099370A"/>
    <w:rsid w:val="00994296"/>
    <w:rsid w:val="009977EA"/>
    <w:rsid w:val="00997813"/>
    <w:rsid w:val="009A1503"/>
    <w:rsid w:val="009A1C80"/>
    <w:rsid w:val="009A4161"/>
    <w:rsid w:val="009A7165"/>
    <w:rsid w:val="009B447C"/>
    <w:rsid w:val="009B52CC"/>
    <w:rsid w:val="009C02D7"/>
    <w:rsid w:val="009C18B4"/>
    <w:rsid w:val="009C2217"/>
    <w:rsid w:val="009C5B38"/>
    <w:rsid w:val="009D1449"/>
    <w:rsid w:val="009D35FD"/>
    <w:rsid w:val="009D372B"/>
    <w:rsid w:val="009E0879"/>
    <w:rsid w:val="009E153C"/>
    <w:rsid w:val="009E21AB"/>
    <w:rsid w:val="009E4A4A"/>
    <w:rsid w:val="009E5349"/>
    <w:rsid w:val="009F6E2F"/>
    <w:rsid w:val="00A01025"/>
    <w:rsid w:val="00A07A50"/>
    <w:rsid w:val="00A135E0"/>
    <w:rsid w:val="00A14A1A"/>
    <w:rsid w:val="00A16AA7"/>
    <w:rsid w:val="00A21BB8"/>
    <w:rsid w:val="00A22A2A"/>
    <w:rsid w:val="00A24597"/>
    <w:rsid w:val="00A25594"/>
    <w:rsid w:val="00A425DD"/>
    <w:rsid w:val="00A47B3D"/>
    <w:rsid w:val="00A50D73"/>
    <w:rsid w:val="00A52480"/>
    <w:rsid w:val="00A531F2"/>
    <w:rsid w:val="00A57204"/>
    <w:rsid w:val="00A60666"/>
    <w:rsid w:val="00A60D2F"/>
    <w:rsid w:val="00A61082"/>
    <w:rsid w:val="00A741C4"/>
    <w:rsid w:val="00A80970"/>
    <w:rsid w:val="00A814DF"/>
    <w:rsid w:val="00A8189E"/>
    <w:rsid w:val="00A822F7"/>
    <w:rsid w:val="00A823D5"/>
    <w:rsid w:val="00A83AD1"/>
    <w:rsid w:val="00A84419"/>
    <w:rsid w:val="00A92396"/>
    <w:rsid w:val="00A92CC1"/>
    <w:rsid w:val="00A93639"/>
    <w:rsid w:val="00A97D50"/>
    <w:rsid w:val="00AA2253"/>
    <w:rsid w:val="00AA2D30"/>
    <w:rsid w:val="00AA308E"/>
    <w:rsid w:val="00AA37A9"/>
    <w:rsid w:val="00AA7899"/>
    <w:rsid w:val="00AB28FB"/>
    <w:rsid w:val="00AB5EE8"/>
    <w:rsid w:val="00AC0297"/>
    <w:rsid w:val="00AC3ABA"/>
    <w:rsid w:val="00AC411C"/>
    <w:rsid w:val="00AD463E"/>
    <w:rsid w:val="00AE0515"/>
    <w:rsid w:val="00AE65DE"/>
    <w:rsid w:val="00AE7DF1"/>
    <w:rsid w:val="00AE7F55"/>
    <w:rsid w:val="00AF1974"/>
    <w:rsid w:val="00AF4E58"/>
    <w:rsid w:val="00AF72D8"/>
    <w:rsid w:val="00AF7474"/>
    <w:rsid w:val="00AF75BD"/>
    <w:rsid w:val="00B0180F"/>
    <w:rsid w:val="00B02AFF"/>
    <w:rsid w:val="00B02FA1"/>
    <w:rsid w:val="00B04244"/>
    <w:rsid w:val="00B113E0"/>
    <w:rsid w:val="00B11816"/>
    <w:rsid w:val="00B13AF1"/>
    <w:rsid w:val="00B168AA"/>
    <w:rsid w:val="00B170E0"/>
    <w:rsid w:val="00B20A43"/>
    <w:rsid w:val="00B26693"/>
    <w:rsid w:val="00B270B3"/>
    <w:rsid w:val="00B33D75"/>
    <w:rsid w:val="00B375EB"/>
    <w:rsid w:val="00B407B2"/>
    <w:rsid w:val="00B4393D"/>
    <w:rsid w:val="00B509E1"/>
    <w:rsid w:val="00B574AC"/>
    <w:rsid w:val="00B60CBF"/>
    <w:rsid w:val="00B61989"/>
    <w:rsid w:val="00B6263B"/>
    <w:rsid w:val="00B64A2C"/>
    <w:rsid w:val="00B74E01"/>
    <w:rsid w:val="00B779A4"/>
    <w:rsid w:val="00B83B7C"/>
    <w:rsid w:val="00B8490B"/>
    <w:rsid w:val="00B9031A"/>
    <w:rsid w:val="00B95EEC"/>
    <w:rsid w:val="00B9699D"/>
    <w:rsid w:val="00BA2327"/>
    <w:rsid w:val="00BB1672"/>
    <w:rsid w:val="00BB249C"/>
    <w:rsid w:val="00BB3CF5"/>
    <w:rsid w:val="00BB3FA2"/>
    <w:rsid w:val="00BB5ECB"/>
    <w:rsid w:val="00BC2530"/>
    <w:rsid w:val="00BC2EEC"/>
    <w:rsid w:val="00BC4290"/>
    <w:rsid w:val="00BC627A"/>
    <w:rsid w:val="00BD1CA9"/>
    <w:rsid w:val="00BD4C35"/>
    <w:rsid w:val="00BD6C23"/>
    <w:rsid w:val="00BE1059"/>
    <w:rsid w:val="00BE2782"/>
    <w:rsid w:val="00BE3658"/>
    <w:rsid w:val="00BE7288"/>
    <w:rsid w:val="00BF1BEE"/>
    <w:rsid w:val="00BF5B2C"/>
    <w:rsid w:val="00BF6B1D"/>
    <w:rsid w:val="00BF70CB"/>
    <w:rsid w:val="00C023C2"/>
    <w:rsid w:val="00C0315C"/>
    <w:rsid w:val="00C042CD"/>
    <w:rsid w:val="00C054EA"/>
    <w:rsid w:val="00C06054"/>
    <w:rsid w:val="00C0630C"/>
    <w:rsid w:val="00C07656"/>
    <w:rsid w:val="00C07F2F"/>
    <w:rsid w:val="00C1073A"/>
    <w:rsid w:val="00C1176A"/>
    <w:rsid w:val="00C1459A"/>
    <w:rsid w:val="00C1489C"/>
    <w:rsid w:val="00C17133"/>
    <w:rsid w:val="00C20DF6"/>
    <w:rsid w:val="00C22661"/>
    <w:rsid w:val="00C26E95"/>
    <w:rsid w:val="00C30215"/>
    <w:rsid w:val="00C30254"/>
    <w:rsid w:val="00C315A1"/>
    <w:rsid w:val="00C31876"/>
    <w:rsid w:val="00C40762"/>
    <w:rsid w:val="00C43350"/>
    <w:rsid w:val="00C438B2"/>
    <w:rsid w:val="00C4746F"/>
    <w:rsid w:val="00C506FA"/>
    <w:rsid w:val="00C522CC"/>
    <w:rsid w:val="00C53813"/>
    <w:rsid w:val="00C5546C"/>
    <w:rsid w:val="00C561DC"/>
    <w:rsid w:val="00C607FB"/>
    <w:rsid w:val="00C61B55"/>
    <w:rsid w:val="00C66B9D"/>
    <w:rsid w:val="00C72B43"/>
    <w:rsid w:val="00C74165"/>
    <w:rsid w:val="00C75593"/>
    <w:rsid w:val="00C76653"/>
    <w:rsid w:val="00C76D7B"/>
    <w:rsid w:val="00C778AE"/>
    <w:rsid w:val="00C81BD3"/>
    <w:rsid w:val="00C917FD"/>
    <w:rsid w:val="00C9218D"/>
    <w:rsid w:val="00C92216"/>
    <w:rsid w:val="00C9227E"/>
    <w:rsid w:val="00C931CC"/>
    <w:rsid w:val="00C951D2"/>
    <w:rsid w:val="00CA0F74"/>
    <w:rsid w:val="00CA5836"/>
    <w:rsid w:val="00CA7FB9"/>
    <w:rsid w:val="00CB044F"/>
    <w:rsid w:val="00CB0E56"/>
    <w:rsid w:val="00CB3796"/>
    <w:rsid w:val="00CB749D"/>
    <w:rsid w:val="00CC0229"/>
    <w:rsid w:val="00CC0589"/>
    <w:rsid w:val="00CC1182"/>
    <w:rsid w:val="00CC1CCC"/>
    <w:rsid w:val="00CD054E"/>
    <w:rsid w:val="00CD1205"/>
    <w:rsid w:val="00CD2143"/>
    <w:rsid w:val="00CE462D"/>
    <w:rsid w:val="00CE4731"/>
    <w:rsid w:val="00CE5AC5"/>
    <w:rsid w:val="00CE7FC8"/>
    <w:rsid w:val="00CF01CC"/>
    <w:rsid w:val="00CF0F21"/>
    <w:rsid w:val="00CF1093"/>
    <w:rsid w:val="00CF42BB"/>
    <w:rsid w:val="00D0025A"/>
    <w:rsid w:val="00D0153A"/>
    <w:rsid w:val="00D01572"/>
    <w:rsid w:val="00D015C7"/>
    <w:rsid w:val="00D078BA"/>
    <w:rsid w:val="00D2238D"/>
    <w:rsid w:val="00D26120"/>
    <w:rsid w:val="00D2748F"/>
    <w:rsid w:val="00D27985"/>
    <w:rsid w:val="00D308B7"/>
    <w:rsid w:val="00D328E3"/>
    <w:rsid w:val="00D3356C"/>
    <w:rsid w:val="00D40348"/>
    <w:rsid w:val="00D50EC1"/>
    <w:rsid w:val="00D554F6"/>
    <w:rsid w:val="00D56C7D"/>
    <w:rsid w:val="00D57CB3"/>
    <w:rsid w:val="00D61534"/>
    <w:rsid w:val="00D657E9"/>
    <w:rsid w:val="00D65ED7"/>
    <w:rsid w:val="00D66432"/>
    <w:rsid w:val="00D665B8"/>
    <w:rsid w:val="00D66B01"/>
    <w:rsid w:val="00D75A53"/>
    <w:rsid w:val="00D82BCE"/>
    <w:rsid w:val="00D927F4"/>
    <w:rsid w:val="00D965B6"/>
    <w:rsid w:val="00DA1F1F"/>
    <w:rsid w:val="00DA2150"/>
    <w:rsid w:val="00DA2DB9"/>
    <w:rsid w:val="00DA338C"/>
    <w:rsid w:val="00DA3430"/>
    <w:rsid w:val="00DA3D62"/>
    <w:rsid w:val="00DA6A07"/>
    <w:rsid w:val="00DA6ED2"/>
    <w:rsid w:val="00DA7EEE"/>
    <w:rsid w:val="00DB1EBB"/>
    <w:rsid w:val="00DB2564"/>
    <w:rsid w:val="00DB37EB"/>
    <w:rsid w:val="00DB53AD"/>
    <w:rsid w:val="00DB56F9"/>
    <w:rsid w:val="00DB575A"/>
    <w:rsid w:val="00DB6C6C"/>
    <w:rsid w:val="00DC24C5"/>
    <w:rsid w:val="00DC2B27"/>
    <w:rsid w:val="00DC332E"/>
    <w:rsid w:val="00DD09BD"/>
    <w:rsid w:val="00DD13BA"/>
    <w:rsid w:val="00DD1E08"/>
    <w:rsid w:val="00DD668C"/>
    <w:rsid w:val="00DD6AC0"/>
    <w:rsid w:val="00DE01D4"/>
    <w:rsid w:val="00DE327D"/>
    <w:rsid w:val="00DE3F46"/>
    <w:rsid w:val="00DE59C2"/>
    <w:rsid w:val="00DE75C4"/>
    <w:rsid w:val="00DF03FD"/>
    <w:rsid w:val="00DF39B3"/>
    <w:rsid w:val="00E000B7"/>
    <w:rsid w:val="00E01626"/>
    <w:rsid w:val="00E05B13"/>
    <w:rsid w:val="00E0605F"/>
    <w:rsid w:val="00E10DD9"/>
    <w:rsid w:val="00E1110D"/>
    <w:rsid w:val="00E11311"/>
    <w:rsid w:val="00E12C97"/>
    <w:rsid w:val="00E131B4"/>
    <w:rsid w:val="00E1352D"/>
    <w:rsid w:val="00E17C88"/>
    <w:rsid w:val="00E20F5D"/>
    <w:rsid w:val="00E23A52"/>
    <w:rsid w:val="00E24916"/>
    <w:rsid w:val="00E2745A"/>
    <w:rsid w:val="00E34B2D"/>
    <w:rsid w:val="00E34C95"/>
    <w:rsid w:val="00E40E6B"/>
    <w:rsid w:val="00E4277B"/>
    <w:rsid w:val="00E43DC4"/>
    <w:rsid w:val="00E451B1"/>
    <w:rsid w:val="00E45F0B"/>
    <w:rsid w:val="00E4623C"/>
    <w:rsid w:val="00E50634"/>
    <w:rsid w:val="00E51406"/>
    <w:rsid w:val="00E53368"/>
    <w:rsid w:val="00E53944"/>
    <w:rsid w:val="00E53FE9"/>
    <w:rsid w:val="00E634F9"/>
    <w:rsid w:val="00E63929"/>
    <w:rsid w:val="00E63A71"/>
    <w:rsid w:val="00E646E7"/>
    <w:rsid w:val="00E67D0C"/>
    <w:rsid w:val="00E70867"/>
    <w:rsid w:val="00E72430"/>
    <w:rsid w:val="00E72951"/>
    <w:rsid w:val="00E72B58"/>
    <w:rsid w:val="00E73B70"/>
    <w:rsid w:val="00E81FDD"/>
    <w:rsid w:val="00E826B3"/>
    <w:rsid w:val="00E82CFA"/>
    <w:rsid w:val="00E860F9"/>
    <w:rsid w:val="00E8665C"/>
    <w:rsid w:val="00E878F0"/>
    <w:rsid w:val="00E912B4"/>
    <w:rsid w:val="00E92468"/>
    <w:rsid w:val="00EA2A84"/>
    <w:rsid w:val="00EA322F"/>
    <w:rsid w:val="00EA5996"/>
    <w:rsid w:val="00EC2B0C"/>
    <w:rsid w:val="00EC3057"/>
    <w:rsid w:val="00EC72FC"/>
    <w:rsid w:val="00ED2579"/>
    <w:rsid w:val="00ED2E1C"/>
    <w:rsid w:val="00ED42FF"/>
    <w:rsid w:val="00ED48D5"/>
    <w:rsid w:val="00ED6204"/>
    <w:rsid w:val="00ED7E3F"/>
    <w:rsid w:val="00EE09AC"/>
    <w:rsid w:val="00EE4A80"/>
    <w:rsid w:val="00EE692E"/>
    <w:rsid w:val="00EE7160"/>
    <w:rsid w:val="00EE7460"/>
    <w:rsid w:val="00EF0B36"/>
    <w:rsid w:val="00EF14A8"/>
    <w:rsid w:val="00EF34A2"/>
    <w:rsid w:val="00EF5B11"/>
    <w:rsid w:val="00EF5C41"/>
    <w:rsid w:val="00EF78C0"/>
    <w:rsid w:val="00F070AB"/>
    <w:rsid w:val="00F10B54"/>
    <w:rsid w:val="00F110F0"/>
    <w:rsid w:val="00F12C9B"/>
    <w:rsid w:val="00F13773"/>
    <w:rsid w:val="00F13B67"/>
    <w:rsid w:val="00F17406"/>
    <w:rsid w:val="00F2084E"/>
    <w:rsid w:val="00F20F0B"/>
    <w:rsid w:val="00F23B7E"/>
    <w:rsid w:val="00F25A14"/>
    <w:rsid w:val="00F26EFC"/>
    <w:rsid w:val="00F27FCA"/>
    <w:rsid w:val="00F35220"/>
    <w:rsid w:val="00F359A5"/>
    <w:rsid w:val="00F369B7"/>
    <w:rsid w:val="00F36A60"/>
    <w:rsid w:val="00F36EC0"/>
    <w:rsid w:val="00F37827"/>
    <w:rsid w:val="00F401AF"/>
    <w:rsid w:val="00F44506"/>
    <w:rsid w:val="00F44A16"/>
    <w:rsid w:val="00F455D5"/>
    <w:rsid w:val="00F459D3"/>
    <w:rsid w:val="00F56E55"/>
    <w:rsid w:val="00F579F1"/>
    <w:rsid w:val="00F6131B"/>
    <w:rsid w:val="00F649ED"/>
    <w:rsid w:val="00F6669F"/>
    <w:rsid w:val="00F677D3"/>
    <w:rsid w:val="00F72C88"/>
    <w:rsid w:val="00F73353"/>
    <w:rsid w:val="00F74D53"/>
    <w:rsid w:val="00F75F20"/>
    <w:rsid w:val="00F82055"/>
    <w:rsid w:val="00F847A9"/>
    <w:rsid w:val="00F84F55"/>
    <w:rsid w:val="00F85731"/>
    <w:rsid w:val="00F85EEC"/>
    <w:rsid w:val="00F975DA"/>
    <w:rsid w:val="00FA71EC"/>
    <w:rsid w:val="00FA7AE8"/>
    <w:rsid w:val="00FB3748"/>
    <w:rsid w:val="00FB3DDE"/>
    <w:rsid w:val="00FC047C"/>
    <w:rsid w:val="00FC1837"/>
    <w:rsid w:val="00FD15ED"/>
    <w:rsid w:val="00FD3770"/>
    <w:rsid w:val="00FD4B15"/>
    <w:rsid w:val="00FD4DEF"/>
    <w:rsid w:val="00FE089A"/>
    <w:rsid w:val="00FE2674"/>
    <w:rsid w:val="00FE2D4B"/>
    <w:rsid w:val="00FE5828"/>
    <w:rsid w:val="00FE66B5"/>
    <w:rsid w:val="00FF3CB8"/>
    <w:rsid w:val="00FF3CE1"/>
    <w:rsid w:val="00FF5672"/>
    <w:rsid w:val="00FF56F2"/>
    <w:rsid w:val="00FF6FAB"/>
    <w:rsid w:val="00FF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197AC"/>
  <w15:docId w15:val="{AE440C87-4982-410B-BA03-C9D4F0F0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C2EA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79E"/>
    <w:rPr>
      <w:rFonts w:ascii="Tahoma" w:hAnsi="Tahoma" w:cs="Tahoma"/>
      <w:sz w:val="16"/>
      <w:szCs w:val="16"/>
    </w:rPr>
  </w:style>
  <w:style w:type="paragraph" w:styleId="NormalWeb">
    <w:name w:val="Normal (Web)"/>
    <w:aliases w:val="Обычный (Web),Обычный (веб)1,Обычный (веб)1 Знак Знак Зн,Обычный (веб)1 Знак Знак Зн Знак Знак Знак,Обычный (веб)1 Знак Знак Зн Знак Знак"/>
    <w:basedOn w:val="Normal"/>
    <w:uiPriority w:val="99"/>
    <w:unhideWhenUsed/>
    <w:qFormat/>
    <w:rsid w:val="00570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570B01"/>
    <w:rPr>
      <w:b/>
      <w:bCs/>
    </w:rPr>
  </w:style>
  <w:style w:type="paragraph" w:styleId="NoSpacing">
    <w:name w:val="No Spacing"/>
    <w:aliases w:val="мелкий,мой рабочий,Обя,Без интервала1,норма,Без интеБез интервала,Без интервала11,No Spacing1,Айгерим,свой,14 TNR,МОЙ СТИЛЬ,Без интервала2,исполнитель,No Spacing11,Елжан,Без интерваль,без интервала,Без интервала111,No Spacing2"/>
    <w:link w:val="NoSpacingChar"/>
    <w:uiPriority w:val="1"/>
    <w:qFormat/>
    <w:rsid w:val="00573373"/>
    <w:pPr>
      <w:spacing w:after="0" w:line="240" w:lineRule="auto"/>
    </w:pPr>
  </w:style>
  <w:style w:type="character" w:customStyle="1" w:styleId="NoSpacingChar">
    <w:name w:val="No Spacing Char"/>
    <w:aliases w:val="мелкий Char,мой рабочий Char,Обя Char,Без интервала1 Char,норма Char,Без интеБез интервала Char,Без интервала11 Char,No Spacing1 Char,Айгерим Char,свой Char,14 TNR Char,МОЙ СТИЛЬ Char,Без интервала2 Char,исполнитель Char,Елжан Char"/>
    <w:basedOn w:val="DefaultParagraphFont"/>
    <w:link w:val="NoSpacing"/>
    <w:uiPriority w:val="1"/>
    <w:qFormat/>
    <w:locked/>
    <w:rsid w:val="00573373"/>
  </w:style>
  <w:style w:type="paragraph" w:styleId="ListParagraph">
    <w:name w:val="List Paragraph"/>
    <w:basedOn w:val="Normal"/>
    <w:link w:val="ListParagraphChar"/>
    <w:uiPriority w:val="34"/>
    <w:qFormat/>
    <w:rsid w:val="00C9218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basedOn w:val="DefaultParagraphFont"/>
    <w:link w:val="ListParagraph"/>
    <w:uiPriority w:val="34"/>
    <w:rsid w:val="00C9218D"/>
    <w:rPr>
      <w:rFonts w:ascii="Times New Roman" w:eastAsia="Times New Roman" w:hAnsi="Times New Roman" w:cs="Times New Roman"/>
      <w:sz w:val="24"/>
      <w:szCs w:val="24"/>
      <w:lang w:eastAsia="ru-RU"/>
    </w:rPr>
  </w:style>
  <w:style w:type="paragraph" w:customStyle="1" w:styleId="Default">
    <w:name w:val="Default"/>
    <w:rsid w:val="00513507"/>
    <w:pPr>
      <w:autoSpaceDE w:val="0"/>
      <w:autoSpaceDN w:val="0"/>
      <w:adjustRightInd w:val="0"/>
      <w:spacing w:after="0" w:line="240" w:lineRule="auto"/>
    </w:pPr>
    <w:rPr>
      <w:rFonts w:ascii="Times New Roman" w:eastAsia="Tahoma" w:hAnsi="Times New Roman" w:cs="Times New Roman"/>
      <w:color w:val="000000"/>
      <w:sz w:val="24"/>
      <w:szCs w:val="24"/>
    </w:rPr>
  </w:style>
  <w:style w:type="paragraph" w:styleId="Header">
    <w:name w:val="header"/>
    <w:basedOn w:val="Normal"/>
    <w:link w:val="HeaderChar"/>
    <w:uiPriority w:val="99"/>
    <w:unhideWhenUsed/>
    <w:rsid w:val="00FD15ED"/>
    <w:pPr>
      <w:tabs>
        <w:tab w:val="center" w:pos="4677"/>
        <w:tab w:val="right" w:pos="9355"/>
      </w:tabs>
      <w:spacing w:after="0" w:line="240" w:lineRule="auto"/>
    </w:pPr>
  </w:style>
  <w:style w:type="character" w:customStyle="1" w:styleId="HeaderChar">
    <w:name w:val="Header Char"/>
    <w:basedOn w:val="DefaultParagraphFont"/>
    <w:link w:val="Header"/>
    <w:uiPriority w:val="99"/>
    <w:rsid w:val="00FD15ED"/>
  </w:style>
  <w:style w:type="paragraph" w:styleId="Footer">
    <w:name w:val="footer"/>
    <w:basedOn w:val="Normal"/>
    <w:link w:val="FooterChar"/>
    <w:uiPriority w:val="99"/>
    <w:unhideWhenUsed/>
    <w:rsid w:val="00FD15ED"/>
    <w:pPr>
      <w:tabs>
        <w:tab w:val="center" w:pos="4677"/>
        <w:tab w:val="right" w:pos="9355"/>
      </w:tabs>
      <w:spacing w:after="0" w:line="240" w:lineRule="auto"/>
    </w:pPr>
  </w:style>
  <w:style w:type="character" w:customStyle="1" w:styleId="FooterChar">
    <w:name w:val="Footer Char"/>
    <w:basedOn w:val="DefaultParagraphFont"/>
    <w:link w:val="Footer"/>
    <w:uiPriority w:val="99"/>
    <w:rsid w:val="00FD15ED"/>
  </w:style>
  <w:style w:type="table" w:styleId="TableGrid">
    <w:name w:val="Table Grid"/>
    <w:basedOn w:val="TableNormal"/>
    <w:uiPriority w:val="59"/>
    <w:rsid w:val="00A1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C2EA5"/>
    <w:rPr>
      <w:rFonts w:ascii="Times New Roman" w:eastAsia="Times New Roman" w:hAnsi="Times New Roman" w:cs="Times New Roman"/>
      <w:b/>
      <w:bCs/>
      <w:sz w:val="27"/>
      <w:szCs w:val="27"/>
      <w:lang w:eastAsia="ru-RU"/>
    </w:rPr>
  </w:style>
  <w:style w:type="paragraph" w:customStyle="1" w:styleId="1">
    <w:name w:val="Абзац списка1"/>
    <w:basedOn w:val="Normal"/>
    <w:rsid w:val="00C607FB"/>
    <w:pPr>
      <w:spacing w:after="200" w:line="276"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E20F5D"/>
    <w:rPr>
      <w:color w:val="0563C1" w:themeColor="hyperlink"/>
      <w:u w:val="single"/>
    </w:rPr>
  </w:style>
  <w:style w:type="character" w:customStyle="1" w:styleId="s1">
    <w:name w:val="s1"/>
    <w:basedOn w:val="DefaultParagraphFont"/>
    <w:rsid w:val="00A47B3D"/>
  </w:style>
  <w:style w:type="paragraph" w:customStyle="1" w:styleId="pj">
    <w:name w:val="pj"/>
    <w:basedOn w:val="Normal"/>
    <w:rsid w:val="00332E81"/>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styleId="Revision">
    <w:name w:val="Revision"/>
    <w:hidden/>
    <w:uiPriority w:val="99"/>
    <w:semiHidden/>
    <w:rsid w:val="007058F8"/>
    <w:pPr>
      <w:spacing w:after="0" w:line="240" w:lineRule="auto"/>
    </w:pPr>
  </w:style>
  <w:style w:type="paragraph" w:customStyle="1" w:styleId="pji">
    <w:name w:val="pji"/>
    <w:basedOn w:val="Normal"/>
    <w:rsid w:val="00B779A4"/>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0">
    <w:name w:val="s0"/>
    <w:basedOn w:val="DefaultParagraphFont"/>
    <w:rsid w:val="00B779A4"/>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2714">
      <w:bodyDiv w:val="1"/>
      <w:marLeft w:val="0"/>
      <w:marRight w:val="0"/>
      <w:marTop w:val="0"/>
      <w:marBottom w:val="0"/>
      <w:divBdr>
        <w:top w:val="none" w:sz="0" w:space="0" w:color="auto"/>
        <w:left w:val="none" w:sz="0" w:space="0" w:color="auto"/>
        <w:bottom w:val="none" w:sz="0" w:space="0" w:color="auto"/>
        <w:right w:val="none" w:sz="0" w:space="0" w:color="auto"/>
      </w:divBdr>
    </w:div>
    <w:div w:id="17514005">
      <w:bodyDiv w:val="1"/>
      <w:marLeft w:val="0"/>
      <w:marRight w:val="0"/>
      <w:marTop w:val="0"/>
      <w:marBottom w:val="0"/>
      <w:divBdr>
        <w:top w:val="none" w:sz="0" w:space="0" w:color="auto"/>
        <w:left w:val="none" w:sz="0" w:space="0" w:color="auto"/>
        <w:bottom w:val="none" w:sz="0" w:space="0" w:color="auto"/>
        <w:right w:val="none" w:sz="0" w:space="0" w:color="auto"/>
      </w:divBdr>
    </w:div>
    <w:div w:id="34935545">
      <w:bodyDiv w:val="1"/>
      <w:marLeft w:val="0"/>
      <w:marRight w:val="0"/>
      <w:marTop w:val="0"/>
      <w:marBottom w:val="0"/>
      <w:divBdr>
        <w:top w:val="none" w:sz="0" w:space="0" w:color="auto"/>
        <w:left w:val="none" w:sz="0" w:space="0" w:color="auto"/>
        <w:bottom w:val="none" w:sz="0" w:space="0" w:color="auto"/>
        <w:right w:val="none" w:sz="0" w:space="0" w:color="auto"/>
      </w:divBdr>
      <w:divsChild>
        <w:div w:id="1505433289">
          <w:marLeft w:val="0"/>
          <w:marRight w:val="0"/>
          <w:marTop w:val="0"/>
          <w:marBottom w:val="0"/>
          <w:divBdr>
            <w:top w:val="none" w:sz="0" w:space="0" w:color="auto"/>
            <w:left w:val="none" w:sz="0" w:space="0" w:color="auto"/>
            <w:bottom w:val="none" w:sz="0" w:space="0" w:color="auto"/>
            <w:right w:val="none" w:sz="0" w:space="0" w:color="auto"/>
          </w:divBdr>
        </w:div>
        <w:div w:id="748425834">
          <w:marLeft w:val="0"/>
          <w:marRight w:val="0"/>
          <w:marTop w:val="0"/>
          <w:marBottom w:val="0"/>
          <w:divBdr>
            <w:top w:val="none" w:sz="0" w:space="0" w:color="auto"/>
            <w:left w:val="none" w:sz="0" w:space="0" w:color="auto"/>
            <w:bottom w:val="none" w:sz="0" w:space="0" w:color="auto"/>
            <w:right w:val="none" w:sz="0" w:space="0" w:color="auto"/>
          </w:divBdr>
        </w:div>
      </w:divsChild>
    </w:div>
    <w:div w:id="40134778">
      <w:bodyDiv w:val="1"/>
      <w:marLeft w:val="0"/>
      <w:marRight w:val="0"/>
      <w:marTop w:val="0"/>
      <w:marBottom w:val="0"/>
      <w:divBdr>
        <w:top w:val="none" w:sz="0" w:space="0" w:color="auto"/>
        <w:left w:val="none" w:sz="0" w:space="0" w:color="auto"/>
        <w:bottom w:val="none" w:sz="0" w:space="0" w:color="auto"/>
        <w:right w:val="none" w:sz="0" w:space="0" w:color="auto"/>
      </w:divBdr>
    </w:div>
    <w:div w:id="66609121">
      <w:bodyDiv w:val="1"/>
      <w:marLeft w:val="0"/>
      <w:marRight w:val="0"/>
      <w:marTop w:val="0"/>
      <w:marBottom w:val="0"/>
      <w:divBdr>
        <w:top w:val="none" w:sz="0" w:space="0" w:color="auto"/>
        <w:left w:val="none" w:sz="0" w:space="0" w:color="auto"/>
        <w:bottom w:val="none" w:sz="0" w:space="0" w:color="auto"/>
        <w:right w:val="none" w:sz="0" w:space="0" w:color="auto"/>
      </w:divBdr>
    </w:div>
    <w:div w:id="226190511">
      <w:bodyDiv w:val="1"/>
      <w:marLeft w:val="0"/>
      <w:marRight w:val="0"/>
      <w:marTop w:val="0"/>
      <w:marBottom w:val="0"/>
      <w:divBdr>
        <w:top w:val="none" w:sz="0" w:space="0" w:color="auto"/>
        <w:left w:val="none" w:sz="0" w:space="0" w:color="auto"/>
        <w:bottom w:val="none" w:sz="0" w:space="0" w:color="auto"/>
        <w:right w:val="none" w:sz="0" w:space="0" w:color="auto"/>
      </w:divBdr>
    </w:div>
    <w:div w:id="245041623">
      <w:bodyDiv w:val="1"/>
      <w:marLeft w:val="0"/>
      <w:marRight w:val="0"/>
      <w:marTop w:val="0"/>
      <w:marBottom w:val="0"/>
      <w:divBdr>
        <w:top w:val="none" w:sz="0" w:space="0" w:color="auto"/>
        <w:left w:val="none" w:sz="0" w:space="0" w:color="auto"/>
        <w:bottom w:val="none" w:sz="0" w:space="0" w:color="auto"/>
        <w:right w:val="none" w:sz="0" w:space="0" w:color="auto"/>
      </w:divBdr>
    </w:div>
    <w:div w:id="270941470">
      <w:bodyDiv w:val="1"/>
      <w:marLeft w:val="0"/>
      <w:marRight w:val="0"/>
      <w:marTop w:val="0"/>
      <w:marBottom w:val="0"/>
      <w:divBdr>
        <w:top w:val="none" w:sz="0" w:space="0" w:color="auto"/>
        <w:left w:val="none" w:sz="0" w:space="0" w:color="auto"/>
        <w:bottom w:val="none" w:sz="0" w:space="0" w:color="auto"/>
        <w:right w:val="none" w:sz="0" w:space="0" w:color="auto"/>
      </w:divBdr>
    </w:div>
    <w:div w:id="333919556">
      <w:bodyDiv w:val="1"/>
      <w:marLeft w:val="0"/>
      <w:marRight w:val="0"/>
      <w:marTop w:val="0"/>
      <w:marBottom w:val="0"/>
      <w:divBdr>
        <w:top w:val="none" w:sz="0" w:space="0" w:color="auto"/>
        <w:left w:val="none" w:sz="0" w:space="0" w:color="auto"/>
        <w:bottom w:val="none" w:sz="0" w:space="0" w:color="auto"/>
        <w:right w:val="none" w:sz="0" w:space="0" w:color="auto"/>
      </w:divBdr>
    </w:div>
    <w:div w:id="350377768">
      <w:bodyDiv w:val="1"/>
      <w:marLeft w:val="0"/>
      <w:marRight w:val="0"/>
      <w:marTop w:val="0"/>
      <w:marBottom w:val="0"/>
      <w:divBdr>
        <w:top w:val="none" w:sz="0" w:space="0" w:color="auto"/>
        <w:left w:val="none" w:sz="0" w:space="0" w:color="auto"/>
        <w:bottom w:val="none" w:sz="0" w:space="0" w:color="auto"/>
        <w:right w:val="none" w:sz="0" w:space="0" w:color="auto"/>
      </w:divBdr>
    </w:div>
    <w:div w:id="448471274">
      <w:bodyDiv w:val="1"/>
      <w:marLeft w:val="0"/>
      <w:marRight w:val="0"/>
      <w:marTop w:val="0"/>
      <w:marBottom w:val="0"/>
      <w:divBdr>
        <w:top w:val="none" w:sz="0" w:space="0" w:color="auto"/>
        <w:left w:val="none" w:sz="0" w:space="0" w:color="auto"/>
        <w:bottom w:val="none" w:sz="0" w:space="0" w:color="auto"/>
        <w:right w:val="none" w:sz="0" w:space="0" w:color="auto"/>
      </w:divBdr>
      <w:divsChild>
        <w:div w:id="788624829">
          <w:marLeft w:val="0"/>
          <w:marRight w:val="0"/>
          <w:marTop w:val="0"/>
          <w:marBottom w:val="0"/>
          <w:divBdr>
            <w:top w:val="none" w:sz="0" w:space="0" w:color="auto"/>
            <w:left w:val="none" w:sz="0" w:space="0" w:color="auto"/>
            <w:bottom w:val="none" w:sz="0" w:space="0" w:color="auto"/>
            <w:right w:val="none" w:sz="0" w:space="0" w:color="auto"/>
          </w:divBdr>
        </w:div>
        <w:div w:id="1953979570">
          <w:marLeft w:val="0"/>
          <w:marRight w:val="0"/>
          <w:marTop w:val="0"/>
          <w:marBottom w:val="0"/>
          <w:divBdr>
            <w:top w:val="none" w:sz="0" w:space="0" w:color="auto"/>
            <w:left w:val="none" w:sz="0" w:space="0" w:color="auto"/>
            <w:bottom w:val="none" w:sz="0" w:space="0" w:color="auto"/>
            <w:right w:val="none" w:sz="0" w:space="0" w:color="auto"/>
          </w:divBdr>
        </w:div>
        <w:div w:id="1246911913">
          <w:marLeft w:val="0"/>
          <w:marRight w:val="0"/>
          <w:marTop w:val="0"/>
          <w:marBottom w:val="0"/>
          <w:divBdr>
            <w:top w:val="none" w:sz="0" w:space="0" w:color="auto"/>
            <w:left w:val="none" w:sz="0" w:space="0" w:color="auto"/>
            <w:bottom w:val="none" w:sz="0" w:space="0" w:color="auto"/>
            <w:right w:val="none" w:sz="0" w:space="0" w:color="auto"/>
          </w:divBdr>
        </w:div>
        <w:div w:id="1091924577">
          <w:marLeft w:val="0"/>
          <w:marRight w:val="0"/>
          <w:marTop w:val="0"/>
          <w:marBottom w:val="0"/>
          <w:divBdr>
            <w:top w:val="none" w:sz="0" w:space="0" w:color="auto"/>
            <w:left w:val="none" w:sz="0" w:space="0" w:color="auto"/>
            <w:bottom w:val="none" w:sz="0" w:space="0" w:color="auto"/>
            <w:right w:val="none" w:sz="0" w:space="0" w:color="auto"/>
          </w:divBdr>
        </w:div>
        <w:div w:id="497883738">
          <w:marLeft w:val="0"/>
          <w:marRight w:val="0"/>
          <w:marTop w:val="0"/>
          <w:marBottom w:val="0"/>
          <w:divBdr>
            <w:top w:val="none" w:sz="0" w:space="0" w:color="auto"/>
            <w:left w:val="none" w:sz="0" w:space="0" w:color="auto"/>
            <w:bottom w:val="none" w:sz="0" w:space="0" w:color="auto"/>
            <w:right w:val="none" w:sz="0" w:space="0" w:color="auto"/>
          </w:divBdr>
        </w:div>
        <w:div w:id="158545754">
          <w:marLeft w:val="0"/>
          <w:marRight w:val="0"/>
          <w:marTop w:val="0"/>
          <w:marBottom w:val="0"/>
          <w:divBdr>
            <w:top w:val="none" w:sz="0" w:space="0" w:color="auto"/>
            <w:left w:val="none" w:sz="0" w:space="0" w:color="auto"/>
            <w:bottom w:val="none" w:sz="0" w:space="0" w:color="auto"/>
            <w:right w:val="none" w:sz="0" w:space="0" w:color="auto"/>
          </w:divBdr>
        </w:div>
        <w:div w:id="427237386">
          <w:marLeft w:val="0"/>
          <w:marRight w:val="0"/>
          <w:marTop w:val="0"/>
          <w:marBottom w:val="0"/>
          <w:divBdr>
            <w:top w:val="none" w:sz="0" w:space="0" w:color="auto"/>
            <w:left w:val="none" w:sz="0" w:space="0" w:color="auto"/>
            <w:bottom w:val="none" w:sz="0" w:space="0" w:color="auto"/>
            <w:right w:val="none" w:sz="0" w:space="0" w:color="auto"/>
          </w:divBdr>
        </w:div>
        <w:div w:id="1030913223">
          <w:marLeft w:val="0"/>
          <w:marRight w:val="0"/>
          <w:marTop w:val="0"/>
          <w:marBottom w:val="0"/>
          <w:divBdr>
            <w:top w:val="none" w:sz="0" w:space="0" w:color="auto"/>
            <w:left w:val="none" w:sz="0" w:space="0" w:color="auto"/>
            <w:bottom w:val="none" w:sz="0" w:space="0" w:color="auto"/>
            <w:right w:val="none" w:sz="0" w:space="0" w:color="auto"/>
          </w:divBdr>
        </w:div>
      </w:divsChild>
    </w:div>
    <w:div w:id="456606472">
      <w:bodyDiv w:val="1"/>
      <w:marLeft w:val="0"/>
      <w:marRight w:val="0"/>
      <w:marTop w:val="0"/>
      <w:marBottom w:val="0"/>
      <w:divBdr>
        <w:top w:val="none" w:sz="0" w:space="0" w:color="auto"/>
        <w:left w:val="none" w:sz="0" w:space="0" w:color="auto"/>
        <w:bottom w:val="none" w:sz="0" w:space="0" w:color="auto"/>
        <w:right w:val="none" w:sz="0" w:space="0" w:color="auto"/>
      </w:divBdr>
    </w:div>
    <w:div w:id="501094084">
      <w:bodyDiv w:val="1"/>
      <w:marLeft w:val="0"/>
      <w:marRight w:val="0"/>
      <w:marTop w:val="0"/>
      <w:marBottom w:val="0"/>
      <w:divBdr>
        <w:top w:val="none" w:sz="0" w:space="0" w:color="auto"/>
        <w:left w:val="none" w:sz="0" w:space="0" w:color="auto"/>
        <w:bottom w:val="none" w:sz="0" w:space="0" w:color="auto"/>
        <w:right w:val="none" w:sz="0" w:space="0" w:color="auto"/>
      </w:divBdr>
    </w:div>
    <w:div w:id="556551180">
      <w:bodyDiv w:val="1"/>
      <w:marLeft w:val="0"/>
      <w:marRight w:val="0"/>
      <w:marTop w:val="0"/>
      <w:marBottom w:val="0"/>
      <w:divBdr>
        <w:top w:val="none" w:sz="0" w:space="0" w:color="auto"/>
        <w:left w:val="none" w:sz="0" w:space="0" w:color="auto"/>
        <w:bottom w:val="none" w:sz="0" w:space="0" w:color="auto"/>
        <w:right w:val="none" w:sz="0" w:space="0" w:color="auto"/>
      </w:divBdr>
    </w:div>
    <w:div w:id="595796387">
      <w:bodyDiv w:val="1"/>
      <w:marLeft w:val="0"/>
      <w:marRight w:val="0"/>
      <w:marTop w:val="0"/>
      <w:marBottom w:val="0"/>
      <w:divBdr>
        <w:top w:val="none" w:sz="0" w:space="0" w:color="auto"/>
        <w:left w:val="none" w:sz="0" w:space="0" w:color="auto"/>
        <w:bottom w:val="none" w:sz="0" w:space="0" w:color="auto"/>
        <w:right w:val="none" w:sz="0" w:space="0" w:color="auto"/>
      </w:divBdr>
    </w:div>
    <w:div w:id="600333141">
      <w:bodyDiv w:val="1"/>
      <w:marLeft w:val="0"/>
      <w:marRight w:val="0"/>
      <w:marTop w:val="0"/>
      <w:marBottom w:val="0"/>
      <w:divBdr>
        <w:top w:val="none" w:sz="0" w:space="0" w:color="auto"/>
        <w:left w:val="none" w:sz="0" w:space="0" w:color="auto"/>
        <w:bottom w:val="none" w:sz="0" w:space="0" w:color="auto"/>
        <w:right w:val="none" w:sz="0" w:space="0" w:color="auto"/>
      </w:divBdr>
    </w:div>
    <w:div w:id="674767309">
      <w:bodyDiv w:val="1"/>
      <w:marLeft w:val="0"/>
      <w:marRight w:val="0"/>
      <w:marTop w:val="0"/>
      <w:marBottom w:val="0"/>
      <w:divBdr>
        <w:top w:val="none" w:sz="0" w:space="0" w:color="auto"/>
        <w:left w:val="none" w:sz="0" w:space="0" w:color="auto"/>
        <w:bottom w:val="none" w:sz="0" w:space="0" w:color="auto"/>
        <w:right w:val="none" w:sz="0" w:space="0" w:color="auto"/>
      </w:divBdr>
    </w:div>
    <w:div w:id="807360595">
      <w:bodyDiv w:val="1"/>
      <w:marLeft w:val="0"/>
      <w:marRight w:val="0"/>
      <w:marTop w:val="0"/>
      <w:marBottom w:val="0"/>
      <w:divBdr>
        <w:top w:val="none" w:sz="0" w:space="0" w:color="auto"/>
        <w:left w:val="none" w:sz="0" w:space="0" w:color="auto"/>
        <w:bottom w:val="none" w:sz="0" w:space="0" w:color="auto"/>
        <w:right w:val="none" w:sz="0" w:space="0" w:color="auto"/>
      </w:divBdr>
    </w:div>
    <w:div w:id="867449339">
      <w:bodyDiv w:val="1"/>
      <w:marLeft w:val="0"/>
      <w:marRight w:val="0"/>
      <w:marTop w:val="0"/>
      <w:marBottom w:val="0"/>
      <w:divBdr>
        <w:top w:val="none" w:sz="0" w:space="0" w:color="auto"/>
        <w:left w:val="none" w:sz="0" w:space="0" w:color="auto"/>
        <w:bottom w:val="none" w:sz="0" w:space="0" w:color="auto"/>
        <w:right w:val="none" w:sz="0" w:space="0" w:color="auto"/>
      </w:divBdr>
    </w:div>
    <w:div w:id="888958474">
      <w:bodyDiv w:val="1"/>
      <w:marLeft w:val="0"/>
      <w:marRight w:val="0"/>
      <w:marTop w:val="0"/>
      <w:marBottom w:val="0"/>
      <w:divBdr>
        <w:top w:val="none" w:sz="0" w:space="0" w:color="auto"/>
        <w:left w:val="none" w:sz="0" w:space="0" w:color="auto"/>
        <w:bottom w:val="none" w:sz="0" w:space="0" w:color="auto"/>
        <w:right w:val="none" w:sz="0" w:space="0" w:color="auto"/>
      </w:divBdr>
    </w:div>
    <w:div w:id="947277479">
      <w:bodyDiv w:val="1"/>
      <w:marLeft w:val="0"/>
      <w:marRight w:val="0"/>
      <w:marTop w:val="0"/>
      <w:marBottom w:val="0"/>
      <w:divBdr>
        <w:top w:val="none" w:sz="0" w:space="0" w:color="auto"/>
        <w:left w:val="none" w:sz="0" w:space="0" w:color="auto"/>
        <w:bottom w:val="none" w:sz="0" w:space="0" w:color="auto"/>
        <w:right w:val="none" w:sz="0" w:space="0" w:color="auto"/>
      </w:divBdr>
    </w:div>
    <w:div w:id="1006053172">
      <w:bodyDiv w:val="1"/>
      <w:marLeft w:val="0"/>
      <w:marRight w:val="0"/>
      <w:marTop w:val="0"/>
      <w:marBottom w:val="0"/>
      <w:divBdr>
        <w:top w:val="none" w:sz="0" w:space="0" w:color="auto"/>
        <w:left w:val="none" w:sz="0" w:space="0" w:color="auto"/>
        <w:bottom w:val="none" w:sz="0" w:space="0" w:color="auto"/>
        <w:right w:val="none" w:sz="0" w:space="0" w:color="auto"/>
      </w:divBdr>
    </w:div>
    <w:div w:id="1018122212">
      <w:bodyDiv w:val="1"/>
      <w:marLeft w:val="0"/>
      <w:marRight w:val="0"/>
      <w:marTop w:val="0"/>
      <w:marBottom w:val="0"/>
      <w:divBdr>
        <w:top w:val="none" w:sz="0" w:space="0" w:color="auto"/>
        <w:left w:val="none" w:sz="0" w:space="0" w:color="auto"/>
        <w:bottom w:val="none" w:sz="0" w:space="0" w:color="auto"/>
        <w:right w:val="none" w:sz="0" w:space="0" w:color="auto"/>
      </w:divBdr>
      <w:divsChild>
        <w:div w:id="2049522710">
          <w:marLeft w:val="0"/>
          <w:marRight w:val="0"/>
          <w:marTop w:val="0"/>
          <w:marBottom w:val="0"/>
          <w:divBdr>
            <w:top w:val="none" w:sz="0" w:space="0" w:color="auto"/>
            <w:left w:val="none" w:sz="0" w:space="0" w:color="auto"/>
            <w:bottom w:val="none" w:sz="0" w:space="0" w:color="auto"/>
            <w:right w:val="none" w:sz="0" w:space="0" w:color="auto"/>
          </w:divBdr>
        </w:div>
        <w:div w:id="678122583">
          <w:marLeft w:val="0"/>
          <w:marRight w:val="0"/>
          <w:marTop w:val="0"/>
          <w:marBottom w:val="0"/>
          <w:divBdr>
            <w:top w:val="none" w:sz="0" w:space="0" w:color="auto"/>
            <w:left w:val="none" w:sz="0" w:space="0" w:color="auto"/>
            <w:bottom w:val="none" w:sz="0" w:space="0" w:color="auto"/>
            <w:right w:val="none" w:sz="0" w:space="0" w:color="auto"/>
          </w:divBdr>
        </w:div>
        <w:div w:id="683169521">
          <w:marLeft w:val="0"/>
          <w:marRight w:val="0"/>
          <w:marTop w:val="0"/>
          <w:marBottom w:val="0"/>
          <w:divBdr>
            <w:top w:val="none" w:sz="0" w:space="0" w:color="auto"/>
            <w:left w:val="none" w:sz="0" w:space="0" w:color="auto"/>
            <w:bottom w:val="none" w:sz="0" w:space="0" w:color="auto"/>
            <w:right w:val="none" w:sz="0" w:space="0" w:color="auto"/>
          </w:divBdr>
        </w:div>
        <w:div w:id="1835410114">
          <w:marLeft w:val="0"/>
          <w:marRight w:val="0"/>
          <w:marTop w:val="0"/>
          <w:marBottom w:val="0"/>
          <w:divBdr>
            <w:top w:val="none" w:sz="0" w:space="0" w:color="auto"/>
            <w:left w:val="none" w:sz="0" w:space="0" w:color="auto"/>
            <w:bottom w:val="none" w:sz="0" w:space="0" w:color="auto"/>
            <w:right w:val="none" w:sz="0" w:space="0" w:color="auto"/>
          </w:divBdr>
        </w:div>
        <w:div w:id="1864321948">
          <w:marLeft w:val="0"/>
          <w:marRight w:val="0"/>
          <w:marTop w:val="0"/>
          <w:marBottom w:val="0"/>
          <w:divBdr>
            <w:top w:val="none" w:sz="0" w:space="0" w:color="auto"/>
            <w:left w:val="none" w:sz="0" w:space="0" w:color="auto"/>
            <w:bottom w:val="none" w:sz="0" w:space="0" w:color="auto"/>
            <w:right w:val="none" w:sz="0" w:space="0" w:color="auto"/>
          </w:divBdr>
        </w:div>
        <w:div w:id="726992321">
          <w:marLeft w:val="0"/>
          <w:marRight w:val="0"/>
          <w:marTop w:val="0"/>
          <w:marBottom w:val="0"/>
          <w:divBdr>
            <w:top w:val="none" w:sz="0" w:space="0" w:color="auto"/>
            <w:left w:val="none" w:sz="0" w:space="0" w:color="auto"/>
            <w:bottom w:val="none" w:sz="0" w:space="0" w:color="auto"/>
            <w:right w:val="none" w:sz="0" w:space="0" w:color="auto"/>
          </w:divBdr>
        </w:div>
        <w:div w:id="1072046788">
          <w:marLeft w:val="0"/>
          <w:marRight w:val="0"/>
          <w:marTop w:val="0"/>
          <w:marBottom w:val="0"/>
          <w:divBdr>
            <w:top w:val="none" w:sz="0" w:space="0" w:color="auto"/>
            <w:left w:val="none" w:sz="0" w:space="0" w:color="auto"/>
            <w:bottom w:val="none" w:sz="0" w:space="0" w:color="auto"/>
            <w:right w:val="none" w:sz="0" w:space="0" w:color="auto"/>
          </w:divBdr>
        </w:div>
        <w:div w:id="1551189185">
          <w:marLeft w:val="0"/>
          <w:marRight w:val="0"/>
          <w:marTop w:val="0"/>
          <w:marBottom w:val="0"/>
          <w:divBdr>
            <w:top w:val="none" w:sz="0" w:space="0" w:color="auto"/>
            <w:left w:val="none" w:sz="0" w:space="0" w:color="auto"/>
            <w:bottom w:val="none" w:sz="0" w:space="0" w:color="auto"/>
            <w:right w:val="none" w:sz="0" w:space="0" w:color="auto"/>
          </w:divBdr>
        </w:div>
        <w:div w:id="1075709798">
          <w:marLeft w:val="0"/>
          <w:marRight w:val="0"/>
          <w:marTop w:val="0"/>
          <w:marBottom w:val="0"/>
          <w:divBdr>
            <w:top w:val="none" w:sz="0" w:space="0" w:color="auto"/>
            <w:left w:val="none" w:sz="0" w:space="0" w:color="auto"/>
            <w:bottom w:val="none" w:sz="0" w:space="0" w:color="auto"/>
            <w:right w:val="none" w:sz="0" w:space="0" w:color="auto"/>
          </w:divBdr>
        </w:div>
        <w:div w:id="1385250570">
          <w:marLeft w:val="0"/>
          <w:marRight w:val="0"/>
          <w:marTop w:val="0"/>
          <w:marBottom w:val="0"/>
          <w:divBdr>
            <w:top w:val="none" w:sz="0" w:space="0" w:color="auto"/>
            <w:left w:val="none" w:sz="0" w:space="0" w:color="auto"/>
            <w:bottom w:val="none" w:sz="0" w:space="0" w:color="auto"/>
            <w:right w:val="none" w:sz="0" w:space="0" w:color="auto"/>
          </w:divBdr>
        </w:div>
        <w:div w:id="170871769">
          <w:marLeft w:val="0"/>
          <w:marRight w:val="0"/>
          <w:marTop w:val="0"/>
          <w:marBottom w:val="0"/>
          <w:divBdr>
            <w:top w:val="none" w:sz="0" w:space="0" w:color="auto"/>
            <w:left w:val="none" w:sz="0" w:space="0" w:color="auto"/>
            <w:bottom w:val="none" w:sz="0" w:space="0" w:color="auto"/>
            <w:right w:val="none" w:sz="0" w:space="0" w:color="auto"/>
          </w:divBdr>
        </w:div>
        <w:div w:id="1598516200">
          <w:marLeft w:val="0"/>
          <w:marRight w:val="0"/>
          <w:marTop w:val="0"/>
          <w:marBottom w:val="0"/>
          <w:divBdr>
            <w:top w:val="none" w:sz="0" w:space="0" w:color="auto"/>
            <w:left w:val="none" w:sz="0" w:space="0" w:color="auto"/>
            <w:bottom w:val="none" w:sz="0" w:space="0" w:color="auto"/>
            <w:right w:val="none" w:sz="0" w:space="0" w:color="auto"/>
          </w:divBdr>
        </w:div>
        <w:div w:id="978077294">
          <w:marLeft w:val="0"/>
          <w:marRight w:val="0"/>
          <w:marTop w:val="0"/>
          <w:marBottom w:val="0"/>
          <w:divBdr>
            <w:top w:val="none" w:sz="0" w:space="0" w:color="auto"/>
            <w:left w:val="none" w:sz="0" w:space="0" w:color="auto"/>
            <w:bottom w:val="none" w:sz="0" w:space="0" w:color="auto"/>
            <w:right w:val="none" w:sz="0" w:space="0" w:color="auto"/>
          </w:divBdr>
        </w:div>
        <w:div w:id="339697008">
          <w:marLeft w:val="0"/>
          <w:marRight w:val="0"/>
          <w:marTop w:val="0"/>
          <w:marBottom w:val="0"/>
          <w:divBdr>
            <w:top w:val="none" w:sz="0" w:space="0" w:color="auto"/>
            <w:left w:val="none" w:sz="0" w:space="0" w:color="auto"/>
            <w:bottom w:val="none" w:sz="0" w:space="0" w:color="auto"/>
            <w:right w:val="none" w:sz="0" w:space="0" w:color="auto"/>
          </w:divBdr>
        </w:div>
        <w:div w:id="749740093">
          <w:marLeft w:val="0"/>
          <w:marRight w:val="0"/>
          <w:marTop w:val="0"/>
          <w:marBottom w:val="0"/>
          <w:divBdr>
            <w:top w:val="none" w:sz="0" w:space="0" w:color="auto"/>
            <w:left w:val="none" w:sz="0" w:space="0" w:color="auto"/>
            <w:bottom w:val="none" w:sz="0" w:space="0" w:color="auto"/>
            <w:right w:val="none" w:sz="0" w:space="0" w:color="auto"/>
          </w:divBdr>
        </w:div>
        <w:div w:id="1159662554">
          <w:marLeft w:val="0"/>
          <w:marRight w:val="0"/>
          <w:marTop w:val="0"/>
          <w:marBottom w:val="0"/>
          <w:divBdr>
            <w:top w:val="none" w:sz="0" w:space="0" w:color="auto"/>
            <w:left w:val="none" w:sz="0" w:space="0" w:color="auto"/>
            <w:bottom w:val="none" w:sz="0" w:space="0" w:color="auto"/>
            <w:right w:val="none" w:sz="0" w:space="0" w:color="auto"/>
          </w:divBdr>
        </w:div>
      </w:divsChild>
    </w:div>
    <w:div w:id="1047685379">
      <w:bodyDiv w:val="1"/>
      <w:marLeft w:val="0"/>
      <w:marRight w:val="0"/>
      <w:marTop w:val="0"/>
      <w:marBottom w:val="0"/>
      <w:divBdr>
        <w:top w:val="none" w:sz="0" w:space="0" w:color="auto"/>
        <w:left w:val="none" w:sz="0" w:space="0" w:color="auto"/>
        <w:bottom w:val="none" w:sz="0" w:space="0" w:color="auto"/>
        <w:right w:val="none" w:sz="0" w:space="0" w:color="auto"/>
      </w:divBdr>
    </w:div>
    <w:div w:id="1135491693">
      <w:bodyDiv w:val="1"/>
      <w:marLeft w:val="0"/>
      <w:marRight w:val="0"/>
      <w:marTop w:val="0"/>
      <w:marBottom w:val="0"/>
      <w:divBdr>
        <w:top w:val="none" w:sz="0" w:space="0" w:color="auto"/>
        <w:left w:val="none" w:sz="0" w:space="0" w:color="auto"/>
        <w:bottom w:val="none" w:sz="0" w:space="0" w:color="auto"/>
        <w:right w:val="none" w:sz="0" w:space="0" w:color="auto"/>
      </w:divBdr>
    </w:div>
    <w:div w:id="1290672642">
      <w:bodyDiv w:val="1"/>
      <w:marLeft w:val="0"/>
      <w:marRight w:val="0"/>
      <w:marTop w:val="0"/>
      <w:marBottom w:val="0"/>
      <w:divBdr>
        <w:top w:val="none" w:sz="0" w:space="0" w:color="auto"/>
        <w:left w:val="none" w:sz="0" w:space="0" w:color="auto"/>
        <w:bottom w:val="none" w:sz="0" w:space="0" w:color="auto"/>
        <w:right w:val="none" w:sz="0" w:space="0" w:color="auto"/>
      </w:divBdr>
    </w:div>
    <w:div w:id="1418014008">
      <w:bodyDiv w:val="1"/>
      <w:marLeft w:val="0"/>
      <w:marRight w:val="0"/>
      <w:marTop w:val="0"/>
      <w:marBottom w:val="0"/>
      <w:divBdr>
        <w:top w:val="none" w:sz="0" w:space="0" w:color="auto"/>
        <w:left w:val="none" w:sz="0" w:space="0" w:color="auto"/>
        <w:bottom w:val="none" w:sz="0" w:space="0" w:color="auto"/>
        <w:right w:val="none" w:sz="0" w:space="0" w:color="auto"/>
      </w:divBdr>
    </w:div>
    <w:div w:id="1530532106">
      <w:bodyDiv w:val="1"/>
      <w:marLeft w:val="0"/>
      <w:marRight w:val="0"/>
      <w:marTop w:val="0"/>
      <w:marBottom w:val="0"/>
      <w:divBdr>
        <w:top w:val="none" w:sz="0" w:space="0" w:color="auto"/>
        <w:left w:val="none" w:sz="0" w:space="0" w:color="auto"/>
        <w:bottom w:val="none" w:sz="0" w:space="0" w:color="auto"/>
        <w:right w:val="none" w:sz="0" w:space="0" w:color="auto"/>
      </w:divBdr>
    </w:div>
    <w:div w:id="1570068824">
      <w:bodyDiv w:val="1"/>
      <w:marLeft w:val="0"/>
      <w:marRight w:val="0"/>
      <w:marTop w:val="0"/>
      <w:marBottom w:val="0"/>
      <w:divBdr>
        <w:top w:val="none" w:sz="0" w:space="0" w:color="auto"/>
        <w:left w:val="none" w:sz="0" w:space="0" w:color="auto"/>
        <w:bottom w:val="none" w:sz="0" w:space="0" w:color="auto"/>
        <w:right w:val="none" w:sz="0" w:space="0" w:color="auto"/>
      </w:divBdr>
    </w:div>
    <w:div w:id="1626038517">
      <w:bodyDiv w:val="1"/>
      <w:marLeft w:val="0"/>
      <w:marRight w:val="0"/>
      <w:marTop w:val="0"/>
      <w:marBottom w:val="0"/>
      <w:divBdr>
        <w:top w:val="none" w:sz="0" w:space="0" w:color="auto"/>
        <w:left w:val="none" w:sz="0" w:space="0" w:color="auto"/>
        <w:bottom w:val="none" w:sz="0" w:space="0" w:color="auto"/>
        <w:right w:val="none" w:sz="0" w:space="0" w:color="auto"/>
      </w:divBdr>
    </w:div>
    <w:div w:id="1647467162">
      <w:bodyDiv w:val="1"/>
      <w:marLeft w:val="0"/>
      <w:marRight w:val="0"/>
      <w:marTop w:val="0"/>
      <w:marBottom w:val="0"/>
      <w:divBdr>
        <w:top w:val="none" w:sz="0" w:space="0" w:color="auto"/>
        <w:left w:val="none" w:sz="0" w:space="0" w:color="auto"/>
        <w:bottom w:val="none" w:sz="0" w:space="0" w:color="auto"/>
        <w:right w:val="none" w:sz="0" w:space="0" w:color="auto"/>
      </w:divBdr>
    </w:div>
    <w:div w:id="1652563478">
      <w:bodyDiv w:val="1"/>
      <w:marLeft w:val="0"/>
      <w:marRight w:val="0"/>
      <w:marTop w:val="0"/>
      <w:marBottom w:val="0"/>
      <w:divBdr>
        <w:top w:val="none" w:sz="0" w:space="0" w:color="auto"/>
        <w:left w:val="none" w:sz="0" w:space="0" w:color="auto"/>
        <w:bottom w:val="none" w:sz="0" w:space="0" w:color="auto"/>
        <w:right w:val="none" w:sz="0" w:space="0" w:color="auto"/>
      </w:divBdr>
    </w:div>
    <w:div w:id="1718049236">
      <w:bodyDiv w:val="1"/>
      <w:marLeft w:val="0"/>
      <w:marRight w:val="0"/>
      <w:marTop w:val="0"/>
      <w:marBottom w:val="0"/>
      <w:divBdr>
        <w:top w:val="none" w:sz="0" w:space="0" w:color="auto"/>
        <w:left w:val="none" w:sz="0" w:space="0" w:color="auto"/>
        <w:bottom w:val="none" w:sz="0" w:space="0" w:color="auto"/>
        <w:right w:val="none" w:sz="0" w:space="0" w:color="auto"/>
      </w:divBdr>
    </w:div>
    <w:div w:id="1730416415">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sChild>
        <w:div w:id="2137867955">
          <w:marLeft w:val="0"/>
          <w:marRight w:val="0"/>
          <w:marTop w:val="0"/>
          <w:marBottom w:val="0"/>
          <w:divBdr>
            <w:top w:val="none" w:sz="0" w:space="0" w:color="auto"/>
            <w:left w:val="none" w:sz="0" w:space="0" w:color="auto"/>
            <w:bottom w:val="none" w:sz="0" w:space="0" w:color="auto"/>
            <w:right w:val="none" w:sz="0" w:space="0" w:color="auto"/>
          </w:divBdr>
        </w:div>
        <w:div w:id="1485898249">
          <w:marLeft w:val="0"/>
          <w:marRight w:val="0"/>
          <w:marTop w:val="0"/>
          <w:marBottom w:val="0"/>
          <w:divBdr>
            <w:top w:val="none" w:sz="0" w:space="0" w:color="auto"/>
            <w:left w:val="none" w:sz="0" w:space="0" w:color="auto"/>
            <w:bottom w:val="none" w:sz="0" w:space="0" w:color="auto"/>
            <w:right w:val="none" w:sz="0" w:space="0" w:color="auto"/>
          </w:divBdr>
        </w:div>
        <w:div w:id="409816044">
          <w:marLeft w:val="0"/>
          <w:marRight w:val="0"/>
          <w:marTop w:val="0"/>
          <w:marBottom w:val="0"/>
          <w:divBdr>
            <w:top w:val="none" w:sz="0" w:space="0" w:color="auto"/>
            <w:left w:val="none" w:sz="0" w:space="0" w:color="auto"/>
            <w:bottom w:val="none" w:sz="0" w:space="0" w:color="auto"/>
            <w:right w:val="none" w:sz="0" w:space="0" w:color="auto"/>
          </w:divBdr>
        </w:div>
        <w:div w:id="1244530841">
          <w:marLeft w:val="0"/>
          <w:marRight w:val="0"/>
          <w:marTop w:val="0"/>
          <w:marBottom w:val="0"/>
          <w:divBdr>
            <w:top w:val="none" w:sz="0" w:space="0" w:color="auto"/>
            <w:left w:val="none" w:sz="0" w:space="0" w:color="auto"/>
            <w:bottom w:val="none" w:sz="0" w:space="0" w:color="auto"/>
            <w:right w:val="none" w:sz="0" w:space="0" w:color="auto"/>
          </w:divBdr>
        </w:div>
      </w:divsChild>
    </w:div>
    <w:div w:id="1770544537">
      <w:bodyDiv w:val="1"/>
      <w:marLeft w:val="0"/>
      <w:marRight w:val="0"/>
      <w:marTop w:val="0"/>
      <w:marBottom w:val="0"/>
      <w:divBdr>
        <w:top w:val="none" w:sz="0" w:space="0" w:color="auto"/>
        <w:left w:val="none" w:sz="0" w:space="0" w:color="auto"/>
        <w:bottom w:val="none" w:sz="0" w:space="0" w:color="auto"/>
        <w:right w:val="none" w:sz="0" w:space="0" w:color="auto"/>
      </w:divBdr>
    </w:div>
    <w:div w:id="1818298618">
      <w:bodyDiv w:val="1"/>
      <w:marLeft w:val="0"/>
      <w:marRight w:val="0"/>
      <w:marTop w:val="0"/>
      <w:marBottom w:val="0"/>
      <w:divBdr>
        <w:top w:val="none" w:sz="0" w:space="0" w:color="auto"/>
        <w:left w:val="none" w:sz="0" w:space="0" w:color="auto"/>
        <w:bottom w:val="none" w:sz="0" w:space="0" w:color="auto"/>
        <w:right w:val="none" w:sz="0" w:space="0" w:color="auto"/>
      </w:divBdr>
    </w:div>
    <w:div w:id="1822040475">
      <w:bodyDiv w:val="1"/>
      <w:marLeft w:val="0"/>
      <w:marRight w:val="0"/>
      <w:marTop w:val="0"/>
      <w:marBottom w:val="0"/>
      <w:divBdr>
        <w:top w:val="none" w:sz="0" w:space="0" w:color="auto"/>
        <w:left w:val="none" w:sz="0" w:space="0" w:color="auto"/>
        <w:bottom w:val="none" w:sz="0" w:space="0" w:color="auto"/>
        <w:right w:val="none" w:sz="0" w:space="0" w:color="auto"/>
      </w:divBdr>
    </w:div>
    <w:div w:id="1946961099">
      <w:bodyDiv w:val="1"/>
      <w:marLeft w:val="0"/>
      <w:marRight w:val="0"/>
      <w:marTop w:val="0"/>
      <w:marBottom w:val="0"/>
      <w:divBdr>
        <w:top w:val="none" w:sz="0" w:space="0" w:color="auto"/>
        <w:left w:val="none" w:sz="0" w:space="0" w:color="auto"/>
        <w:bottom w:val="none" w:sz="0" w:space="0" w:color="auto"/>
        <w:right w:val="none" w:sz="0" w:space="0" w:color="auto"/>
      </w:divBdr>
    </w:div>
    <w:div w:id="2012679317">
      <w:bodyDiv w:val="1"/>
      <w:marLeft w:val="0"/>
      <w:marRight w:val="0"/>
      <w:marTop w:val="0"/>
      <w:marBottom w:val="0"/>
      <w:divBdr>
        <w:top w:val="none" w:sz="0" w:space="0" w:color="auto"/>
        <w:left w:val="none" w:sz="0" w:space="0" w:color="auto"/>
        <w:bottom w:val="none" w:sz="0" w:space="0" w:color="auto"/>
        <w:right w:val="none" w:sz="0" w:space="0" w:color="auto"/>
      </w:divBdr>
      <w:divsChild>
        <w:div w:id="1047031081">
          <w:marLeft w:val="0"/>
          <w:marRight w:val="0"/>
          <w:marTop w:val="0"/>
          <w:marBottom w:val="0"/>
          <w:divBdr>
            <w:top w:val="none" w:sz="0" w:space="0" w:color="auto"/>
            <w:left w:val="none" w:sz="0" w:space="0" w:color="auto"/>
            <w:bottom w:val="none" w:sz="0" w:space="0" w:color="auto"/>
            <w:right w:val="none" w:sz="0" w:space="0" w:color="auto"/>
          </w:divBdr>
        </w:div>
      </w:divsChild>
    </w:div>
    <w:div w:id="2034109138">
      <w:bodyDiv w:val="1"/>
      <w:marLeft w:val="0"/>
      <w:marRight w:val="0"/>
      <w:marTop w:val="0"/>
      <w:marBottom w:val="0"/>
      <w:divBdr>
        <w:top w:val="none" w:sz="0" w:space="0" w:color="auto"/>
        <w:left w:val="none" w:sz="0" w:space="0" w:color="auto"/>
        <w:bottom w:val="none" w:sz="0" w:space="0" w:color="auto"/>
        <w:right w:val="none" w:sz="0" w:space="0" w:color="auto"/>
      </w:divBdr>
    </w:div>
    <w:div w:id="21157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zakon.kz/Document/?doc_id=3614863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zakon.kz/Document/?doc_id=3019406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22125a3-b4d4-4b84-b20a-59a1f2cf31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C348867580F274DAA60DBA6747B0211" ma:contentTypeVersion="11" ma:contentTypeDescription="Создание документа." ma:contentTypeScope="" ma:versionID="bf7b03eedabe447a64b8e558eafa8f2b">
  <xsd:schema xmlns:xsd="http://www.w3.org/2001/XMLSchema" xmlns:xs="http://www.w3.org/2001/XMLSchema" xmlns:p="http://schemas.microsoft.com/office/2006/metadata/properties" xmlns:ns3="418fc419-b632-40fe-a90c-f1488a02d883" xmlns:ns4="b22125a3-b4d4-4b84-b20a-59a1f2cf31c2" targetNamespace="http://schemas.microsoft.com/office/2006/metadata/properties" ma:root="true" ma:fieldsID="bc98eee73b5ec9cb0833c19201d80fb4" ns3:_="" ns4:_="">
    <xsd:import namespace="418fc419-b632-40fe-a90c-f1488a02d883"/>
    <xsd:import namespace="b22125a3-b4d4-4b84-b20a-59a1f2cf31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fc419-b632-40fe-a90c-f1488a02d88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125a3-b4d4-4b84-b20a-59a1f2cf31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88F91-E1C6-4BF0-A866-46EB939F4BED}">
  <ds:schemaRefs>
    <ds:schemaRef ds:uri="http://schemas.microsoft.com/sharepoint/v3/contenttype/forms"/>
  </ds:schemaRefs>
</ds:datastoreItem>
</file>

<file path=customXml/itemProps2.xml><?xml version="1.0" encoding="utf-8"?>
<ds:datastoreItem xmlns:ds="http://schemas.openxmlformats.org/officeDocument/2006/customXml" ds:itemID="{6E978E6A-456D-4DE9-BE73-F826ED1DF298}">
  <ds:schemaRefs>
    <ds:schemaRef ds:uri="http://schemas.microsoft.com/office/2006/metadata/properties"/>
    <ds:schemaRef ds:uri="http://schemas.microsoft.com/office/infopath/2007/PartnerControls"/>
    <ds:schemaRef ds:uri="b22125a3-b4d4-4b84-b20a-59a1f2cf31c2"/>
  </ds:schemaRefs>
</ds:datastoreItem>
</file>

<file path=customXml/itemProps3.xml><?xml version="1.0" encoding="utf-8"?>
<ds:datastoreItem xmlns:ds="http://schemas.openxmlformats.org/officeDocument/2006/customXml" ds:itemID="{BC66959C-6939-45A5-A065-6CFCEC6E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fc419-b632-40fe-a90c-f1488a02d883"/>
    <ds:schemaRef ds:uri="b22125a3-b4d4-4b84-b20a-59a1f2cf3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8F13B-8F55-4E00-9787-0DCA8843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10268</Words>
  <Characters>58531</Characters>
  <Application>Microsoft Office Word</Application>
  <DocSecurity>0</DocSecurity>
  <Lines>487</Lines>
  <Paragraphs>137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68662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Alser.kz</dc:creator>
  <cp:lastModifiedBy>Tassymov, Yerlan</cp:lastModifiedBy>
  <cp:revision>2</cp:revision>
  <cp:lastPrinted>2023-02-02T09:25:00Z</cp:lastPrinted>
  <dcterms:created xsi:type="dcterms:W3CDTF">2023-11-02T08:49:00Z</dcterms:created>
  <dcterms:modified xsi:type="dcterms:W3CDTF">2023-11-02T08:49:00Z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0x0101003C348867580F274DAA60DBA6747B0211</vt:lpwstr>
  </property>
</Properties>
</file>